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720" w:line="605" w:lineRule="exact"/>
        <w:ind w:left="0" w:right="0" w:firstLine="0"/>
        <w:jc w:val="center"/>
      </w:pPr>
      <w:bookmarkStart w:id="0" w:name="bookmark15"/>
      <w:bookmarkStart w:id="1" w:name="bookmark14"/>
      <w:bookmarkStart w:id="2" w:name="bookmark16"/>
      <w:r>
        <w:rPr>
          <w:color w:val="000000"/>
          <w:spacing w:val="0"/>
          <w:w w:val="100"/>
          <w:position w:val="0"/>
        </w:rPr>
        <w:t>直通冬奥•津城行中国银行杯百万市民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健步大赛活动说明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40"/>
        <w:jc w:val="left"/>
      </w:pPr>
      <w:bookmarkStart w:id="3" w:name="bookmark17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、活动报名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本次活动提供微信公众号及手机银行双报名入口。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518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新客户：微信关注“中国银行天津分行”，进入菜单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“美好 </w:t>
      </w:r>
      <w:r>
        <w:rPr>
          <w:color w:val="000000"/>
          <w:spacing w:val="0"/>
          <w:w w:val="100"/>
          <w:position w:val="0"/>
        </w:rPr>
        <w:t>同行一直通冬奥”活动专区页面，点击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“报名</w:t>
      </w:r>
      <w:r>
        <w:rPr>
          <w:color w:val="000000"/>
          <w:spacing w:val="0"/>
          <w:w w:val="100"/>
          <w:position w:val="0"/>
        </w:rPr>
        <w:t>/查看活动''跳转 至津城行小程序，选择所属区域、单位等完成报名；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4657090" cy="1755775"/>
            <wp:effectExtent l="0" t="0" r="10160" b="1587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utre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528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或登录中国银行手机银行，进入首页“运动健身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”专区</w:t>
      </w:r>
      <w:r>
        <w:rPr>
          <w:color w:val="000000"/>
          <w:spacing w:val="0"/>
          <w:w w:val="100"/>
          <w:position w:val="0"/>
        </w:rPr>
        <w:t>，点 击“直通冬奥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”活动</w:t>
      </w:r>
      <w:r>
        <w:rPr>
          <w:color w:val="000000"/>
          <w:spacing w:val="0"/>
          <w:w w:val="100"/>
          <w:position w:val="0"/>
        </w:rPr>
        <w:t>入口图，跳转至津城行小程序，选择所属区 域、单位等完成报名；</w:t>
      </w:r>
    </w:p>
    <w:p>
      <w:pPr>
        <w:widowControl w:val="0"/>
        <w:jc w:val="both"/>
        <w:rPr>
          <w:sz w:val="2"/>
          <w:szCs w:val="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2012" w:right="1285" w:bottom="1618" w:left="153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eastAsia="宋体"/>
          <w:lang w:val="en-US" w:eastAsia="zh-CN"/>
        </w:rPr>
        <w:t xml:space="preserve">                  </w:t>
      </w:r>
      <w:r>
        <w:drawing>
          <wp:inline distT="0" distB="0" distL="114300" distR="114300">
            <wp:extent cx="2292350" cy="2353310"/>
            <wp:effectExtent l="0" t="0" r="12700" b="889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utre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老客户：对于已经参与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“永远</w:t>
      </w:r>
      <w:r>
        <w:rPr>
          <w:color w:val="000000"/>
          <w:spacing w:val="0"/>
          <w:w w:val="100"/>
          <w:position w:val="0"/>
        </w:rPr>
        <w:t>跟党走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•津</w:t>
      </w:r>
      <w:r>
        <w:rPr>
          <w:color w:val="000000"/>
          <w:spacing w:val="0"/>
          <w:w w:val="100"/>
          <w:position w:val="0"/>
        </w:rPr>
        <w:t>城行”健步大会活 动的市民，登录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国银行</w:t>
      </w:r>
      <w:r>
        <w:rPr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"APP</w:t>
      </w:r>
      <w:r>
        <w:rPr>
          <w:color w:val="000000"/>
          <w:spacing w:val="0"/>
          <w:w w:val="100"/>
          <w:position w:val="0"/>
        </w:rPr>
        <w:t>或“中国银行天津分行”官微, 点击“直通冬奥”，进入津城行小程序，点缶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“开</w:t>
      </w:r>
      <w:r>
        <w:rPr>
          <w:color w:val="000000"/>
          <w:spacing w:val="0"/>
          <w:w w:val="100"/>
          <w:position w:val="0"/>
        </w:rPr>
        <w:t>心走起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”确认 </w:t>
      </w:r>
      <w:r>
        <w:rPr>
          <w:color w:val="000000"/>
          <w:spacing w:val="0"/>
          <w:w w:val="100"/>
          <w:position w:val="0"/>
        </w:rPr>
        <w:t>即可继续参与直通冬奥活动。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20"/>
        <w:jc w:val="both"/>
      </w:pPr>
      <w:bookmarkStart w:id="4" w:name="bookmark18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、通关打卡</w:t>
      </w:r>
    </w:p>
    <w:p>
      <w:pPr>
        <w:widowControl w:val="0"/>
        <w:spacing w:line="1" w:lineRule="exact"/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footnotePr>
            <w:numFmt w:val="decimal"/>
          </w:footnotePr>
          <w:pgSz w:w="11900" w:h="16840"/>
          <w:pgMar w:top="1378" w:right="1150" w:bottom="1303" w:left="1534" w:header="0" w:footer="3" w:gutter="0"/>
          <w:cols w:space="720" w:num="1"/>
          <w:titlePg/>
          <w:rtlGutter w:val="0"/>
          <w:docGrid w:linePitch="360" w:charSpace="0"/>
        </w:sectPr>
      </w:pPr>
      <w:r>
        <w:drawing>
          <wp:anchor distT="106680" distB="1273810" distL="0" distR="0" simplePos="0" relativeHeight="251660288" behindDoc="0" locked="0" layoutInCell="1" allowOverlap="1">
            <wp:simplePos x="0" y="0"/>
            <wp:positionH relativeFrom="page">
              <wp:posOffset>1629410</wp:posOffset>
            </wp:positionH>
            <wp:positionV relativeFrom="paragraph">
              <wp:posOffset>106680</wp:posOffset>
            </wp:positionV>
            <wp:extent cx="2084705" cy="798830"/>
            <wp:effectExtent l="0" t="0" r="10795" b="127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941705" distB="0" distL="0" distR="0" simplePos="0" relativeHeight="251660288" behindDoc="0" locked="0" layoutInCell="1" allowOverlap="1">
            <wp:simplePos x="0" y="0"/>
            <wp:positionH relativeFrom="page">
              <wp:posOffset>1629410</wp:posOffset>
            </wp:positionH>
            <wp:positionV relativeFrom="paragraph">
              <wp:posOffset>941705</wp:posOffset>
            </wp:positionV>
            <wp:extent cx="2084705" cy="1237615"/>
            <wp:effectExtent l="0" t="0" r="10795" b="635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hape 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76200" distB="6350" distL="0" distR="0" simplePos="0" relativeHeight="251660288" behindDoc="0" locked="0" layoutInCell="1" allowOverlap="1">
            <wp:simplePos x="0" y="0"/>
            <wp:positionH relativeFrom="page">
              <wp:posOffset>3763010</wp:posOffset>
            </wp:positionH>
            <wp:positionV relativeFrom="paragraph">
              <wp:posOffset>76200</wp:posOffset>
            </wp:positionV>
            <wp:extent cx="2091055" cy="2096770"/>
            <wp:effectExtent l="0" t="0" r="4445" b="1778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40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79" w:right="0" w:bottom="1403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5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本次活动线上健步打卡以</w:t>
      </w:r>
      <w:r>
        <w:rPr>
          <w:color w:val="000000"/>
          <w:spacing w:val="0"/>
          <w:w w:val="100"/>
          <w:position w:val="0"/>
          <w:sz w:val="40"/>
          <w:szCs w:val="40"/>
        </w:rPr>
        <w:t>24</w:t>
      </w:r>
      <w:r>
        <w:rPr>
          <w:color w:val="000000"/>
          <w:spacing w:val="0"/>
          <w:w w:val="100"/>
          <w:position w:val="0"/>
        </w:rPr>
        <w:t>届冬奥会为主题，设计</w:t>
      </w:r>
      <w:r>
        <w:rPr>
          <w:color w:val="000000"/>
          <w:spacing w:val="0"/>
          <w:w w:val="100"/>
          <w:position w:val="0"/>
          <w:sz w:val="40"/>
          <w:szCs w:val="40"/>
        </w:rPr>
        <w:t>24</w:t>
      </w:r>
      <w:r>
        <w:rPr>
          <w:color w:val="000000"/>
          <w:spacing w:val="0"/>
          <w:w w:val="100"/>
          <w:position w:val="0"/>
        </w:rPr>
        <w:t>个 关卡，每完成</w:t>
      </w:r>
      <w:r>
        <w:rPr>
          <w:color w:val="000000"/>
          <w:spacing w:val="0"/>
          <w:w w:val="100"/>
          <w:position w:val="0"/>
          <w:sz w:val="40"/>
          <w:szCs w:val="40"/>
        </w:rPr>
        <w:t>5</w:t>
      </w:r>
      <w:r>
        <w:rPr>
          <w:color w:val="000000"/>
          <w:spacing w:val="0"/>
          <w:w w:val="100"/>
          <w:position w:val="0"/>
        </w:rPr>
        <w:t>万步即可点亮</w:t>
      </w:r>
      <w:r>
        <w:rPr>
          <w:color w:val="000000"/>
          <w:spacing w:val="0"/>
          <w:w w:val="100"/>
          <w:position w:val="0"/>
          <w:sz w:val="40"/>
          <w:szCs w:val="40"/>
        </w:rPr>
        <w:t>1</w:t>
      </w:r>
      <w:r>
        <w:rPr>
          <w:color w:val="000000"/>
          <w:spacing w:val="0"/>
          <w:w w:val="100"/>
          <w:position w:val="0"/>
        </w:rPr>
        <w:t>个关卡，了解该届冬奥会的相 关知识，同时获得打卡荣誉徽章。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5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客户每次访问小程序可自动读取同步活动期间近</w:t>
      </w:r>
      <w:r>
        <w:rPr>
          <w:color w:val="000000"/>
          <w:spacing w:val="0"/>
          <w:w w:val="100"/>
          <w:position w:val="0"/>
          <w:sz w:val="40"/>
          <w:szCs w:val="40"/>
        </w:rPr>
        <w:t>30</w:t>
      </w:r>
      <w:r>
        <w:rPr>
          <w:color w:val="000000"/>
          <w:spacing w:val="0"/>
          <w:w w:val="100"/>
          <w:position w:val="0"/>
        </w:rPr>
        <w:t>天步数, 每日步数上线为</w:t>
      </w:r>
      <w:r>
        <w:rPr>
          <w:color w:val="000000"/>
          <w:spacing w:val="0"/>
          <w:w w:val="100"/>
          <w:position w:val="0"/>
          <w:sz w:val="40"/>
          <w:szCs w:val="40"/>
        </w:rPr>
        <w:t>4</w:t>
      </w:r>
      <w:r>
        <w:rPr>
          <w:color w:val="000000"/>
          <w:spacing w:val="0"/>
          <w:w w:val="100"/>
          <w:position w:val="0"/>
        </w:rPr>
        <w:t>万步。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60"/>
        <w:jc w:val="both"/>
      </w:pPr>
      <w:bookmarkStart w:id="5" w:name="bookmark19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、权益活动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为提升活动趣味性，本次活动精心设计了多个权益活动营销 环节，报名活动市民可访问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</w:rPr>
        <w:t>银行天津分行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”微信</w:t>
      </w:r>
      <w:r>
        <w:rPr>
          <w:color w:val="000000"/>
          <w:spacing w:val="0"/>
          <w:w w:val="100"/>
          <w:position w:val="0"/>
        </w:rPr>
        <w:t>公众号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“直 </w:t>
      </w:r>
      <w:r>
        <w:rPr>
          <w:color w:val="000000"/>
          <w:spacing w:val="0"/>
          <w:w w:val="100"/>
          <w:position w:val="0"/>
        </w:rPr>
        <w:t>通冬奥”专区，参与报名抽奖、关关抽奖、月月大奖、完赛抽奖 等活动，赢取冬奥吉祥物、微信立减金等惊喜好礼。除此以外， 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</w:rPr>
        <w:t>银行天津分行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官微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“直通</w:t>
      </w:r>
      <w:r>
        <w:rPr>
          <w:color w:val="000000"/>
          <w:spacing w:val="0"/>
          <w:w w:val="100"/>
          <w:position w:val="0"/>
        </w:rPr>
        <w:t>冬奥''专区还嵌入智慧出行、 冬奥信用卡、中行消费日等精彩活动。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820"/>
        <w:jc w:val="both"/>
      </w:pPr>
      <w:bookmarkStart w:id="6" w:name="bookmark20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一）报名抽奖、关关抽奖、完赛抽奖：对于成功报名、通 关、完赛的活动参与者，可获得中行手机银行支付</w:t>
      </w:r>
      <w:r>
        <w:rPr>
          <w:color w:val="000000"/>
          <w:spacing w:val="0"/>
          <w:w w:val="100"/>
          <w:position w:val="0"/>
          <w:sz w:val="40"/>
          <w:szCs w:val="40"/>
        </w:rPr>
        <w:t>1</w:t>
      </w:r>
      <w:r>
        <w:rPr>
          <w:color w:val="000000"/>
          <w:spacing w:val="0"/>
          <w:w w:val="100"/>
          <w:position w:val="0"/>
        </w:rPr>
        <w:t>分钱参与抽 奖活动机会，有机会赢取最高</w:t>
      </w:r>
      <w:r>
        <w:rPr>
          <w:color w:val="000000"/>
          <w:spacing w:val="0"/>
          <w:w w:val="100"/>
          <w:position w:val="0"/>
          <w:sz w:val="40"/>
          <w:szCs w:val="40"/>
        </w:rPr>
        <w:t>100</w:t>
      </w:r>
      <w:r>
        <w:rPr>
          <w:color w:val="000000"/>
          <w:spacing w:val="0"/>
          <w:w w:val="100"/>
          <w:position w:val="0"/>
        </w:rPr>
        <w:t>元的微信立减金等权益好礼， 每完成一关即获得</w:t>
      </w:r>
      <w:r>
        <w:rPr>
          <w:color w:val="000000"/>
          <w:spacing w:val="0"/>
          <w:w w:val="100"/>
          <w:position w:val="0"/>
          <w:sz w:val="40"/>
          <w:szCs w:val="40"/>
        </w:rPr>
        <w:t>1</w:t>
      </w:r>
      <w:r>
        <w:rPr>
          <w:color w:val="000000"/>
          <w:spacing w:val="0"/>
          <w:w w:val="100"/>
          <w:position w:val="0"/>
        </w:rPr>
        <w:t>次抽奖机会，站站有惊喜。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523" w:lineRule="exact"/>
        <w:ind w:left="0" w:right="0" w:firstLine="800"/>
        <w:jc w:val="both"/>
      </w:pPr>
      <w:bookmarkStart w:id="7" w:name="bookmark21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二）月月大奖：活动参与者每月均可参与月月大奖活动， 登录中行手机银行支付</w:t>
      </w:r>
      <w:r>
        <w:rPr>
          <w:color w:val="000000"/>
          <w:spacing w:val="0"/>
          <w:w w:val="100"/>
          <w:position w:val="0"/>
          <w:sz w:val="40"/>
          <w:szCs w:val="40"/>
        </w:rPr>
        <w:t>1</w:t>
      </w:r>
      <w:r>
        <w:rPr>
          <w:color w:val="000000"/>
          <w:spacing w:val="0"/>
          <w:w w:val="100"/>
          <w:position w:val="0"/>
        </w:rPr>
        <w:t>分钱参与抽奖，有机会赢取冬奥吉祥物、 地铁出行权益、微信立减金等惊喜好礼。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526" w:lineRule="exact"/>
        <w:ind w:left="0" w:right="0" w:firstLine="800"/>
        <w:jc w:val="both"/>
      </w:pPr>
      <w:bookmarkStart w:id="8" w:name="bookmark22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三）智慧出行活动：可以参加中国银行一元乘地铁、五折 乘公交活动。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11"/>
        </w:tabs>
        <w:bidi w:val="0"/>
        <w:spacing w:before="0" w:after="0" w:line="526" w:lineRule="exact"/>
        <w:ind w:left="0" w:right="0" w:firstLine="800"/>
        <w:jc w:val="both"/>
      </w:pPr>
      <w:bookmarkStart w:id="9" w:name="bookmark23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四）冬奥信用卡在线申请：可以在线开通双奥唯一合作银 行推出的冬奥信用卡，获得惊喜开卡礼。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30"/>
        </w:tabs>
        <w:bidi w:val="0"/>
        <w:spacing w:before="0" w:after="0" w:line="526" w:lineRule="exact"/>
        <w:ind w:left="0" w:right="0" w:firstLine="800"/>
        <w:jc w:val="both"/>
      </w:pPr>
      <w:bookmarkStart w:id="10" w:name="bookmark24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五）信用卡商户优惠：可以参加大悦城、奥城等商圏消费 满减优惠活动。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30"/>
        </w:tabs>
        <w:bidi w:val="0"/>
        <w:spacing w:before="0" w:after="0" w:line="526" w:lineRule="exact"/>
        <w:ind w:left="0" w:right="0" w:firstLine="800"/>
        <w:jc w:val="both"/>
      </w:pPr>
      <w:bookmarkStart w:id="11" w:name="bookmark25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六）手机银行自助注册：线上自助开通手机银行服务可领 取话费券，享受话费充值优惠。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34"/>
        </w:tabs>
        <w:bidi w:val="0"/>
        <w:spacing w:before="0" w:after="0" w:line="526" w:lineRule="exact"/>
        <w:ind w:left="0" w:right="0" w:firstLine="800"/>
        <w:jc w:val="left"/>
      </w:pPr>
      <w:bookmarkStart w:id="12" w:name="bookmark26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七）中行消费日：可以参与活动领取微信立减金。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60"/>
        <w:jc w:val="both"/>
      </w:pPr>
      <w:bookmarkStart w:id="13" w:name="bookmark27"/>
      <w:r>
        <w:rPr>
          <w:color w:val="000000"/>
          <w:spacing w:val="0"/>
          <w:w w:val="100"/>
          <w:position w:val="0"/>
        </w:rPr>
        <w:t>四</w:t>
      </w:r>
      <w:bookmarkEnd w:id="13"/>
      <w:r>
        <w:rPr>
          <w:color w:val="000000"/>
          <w:spacing w:val="0"/>
          <w:w w:val="100"/>
          <w:position w:val="0"/>
        </w:rPr>
        <w:t>、竞技排行、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本次活动突出竞技性，津城行小程序可实时查看个人/单位/ 各区/青春排行（高校）健步排行榜。同时在活动专区增设了三 个竞技榜：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60"/>
        <w:jc w:val="both"/>
        <w:rPr>
          <w:rFonts w:hint="eastAsia" w:eastAsia="宋体"/>
          <w:lang w:val="en-US" w:eastAsia="zh-CN"/>
        </w:rPr>
        <w:sectPr>
          <w:footnotePr>
            <w:numFmt w:val="decimal"/>
          </w:footnotePr>
          <w:type w:val="continuous"/>
          <w:pgSz w:w="11900" w:h="16840"/>
          <w:pgMar w:top="1479" w:right="1195" w:bottom="1403" w:left="1489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一是每旬区内组队排名，由中行网点与本区内各街道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'单位 </w:t>
      </w:r>
      <w:r>
        <w:rPr>
          <w:color w:val="000000"/>
          <w:spacing w:val="0"/>
          <w:w w:val="100"/>
          <w:position w:val="0"/>
        </w:rPr>
        <w:t>联合组队，按照各队健步走步数评比，每旬在活动专区公布竞技 榜单，季度末总成绩获胜的战队可获得荣誉证书或奖杯；二是每 月健步达人排名，广大市民均可参与，每月评选当期步数排名前 列的个人，获奖客户到我行网点领取特色实物奖品；三是双月各 区热度排名，按照全市各区域参与活动人数评比，每两个月在活 动专区公布各区成绩，获胜区域可获得优秀组织奖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  <w:bookmarkStart w:id="14" w:name="_GoBack"/>
      <w:bookmarkEnd w:id="1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6179820</wp:posOffset>
              </wp:positionH>
              <wp:positionV relativeFrom="page">
                <wp:posOffset>9897110</wp:posOffset>
              </wp:positionV>
              <wp:extent cx="274320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6.6pt;margin-top:779.3pt;height:10.1pt;width:21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SfoVdgAAAAO&#10;AQAADwAAAGRycy9kb3ducmV2LnhtbE2PPU/DMBCGdyT+g3VIbNROoYkJcTpUYmGjICQ2N77GEf6I&#10;bDdN/j3OBOPd++i955r9bA2ZMMTBOwHFhgFB13k1uF7A58frAwcSk3RKGu9QwIIR9u3tTSNr5a/u&#10;Hadj6kkucbGWAnRKY01p7DRaGTd+RJezsw9WpjyGnqogr7ncGrplrKRWDi5f0HLEg8bu53ixAqr5&#10;y+MY8YDf56kLeli4eVuEuL8r2AuQhHP6g2HVz+rQZqeTvzgViRHwXD1uM5qD3Y6XQFaEFeUTkNO6&#10;qzgH2jb0/xvtL1BLAwQUAAAACACHTuJAG5O23KwBAABxAwAADgAAAGRycy9lMm9Eb2MueG1srVPB&#10;jtMwEL0j8Q+W7zRtQOwqaroCVYuQECAtfIDrOI0l22N5pk3694ydtIuWyx64JOOZyXtv3jjbh8k7&#10;cTYJLYRWblZrKUzQ0NlwbOXvX4/v7qVAUqFTDoJp5cWgfNi9fbMdY2NqGMB1JgkGCdiMsZUDUWyq&#10;CvVgvMIVRBO42EPyiviYjlWX1Mjo3lX1ev2xGiF1MYE2iJzdz0W5IKbXAELfW232oE/eBJpRk3GK&#10;eCQcbES5K2r73mj60fdoSLhW8qRUnkzC8SE/q91WNcek4mD1IkG9RsKLmbyygUlvUHtFSpyS/QfK&#10;W50AoaeVBl/NgxRHeIrN+oU3T4OKpszCVmO8mY7/D1Z/P/9MwnatrNmSoDxvvNAKPrM5Y8SGe54i&#10;d9H0GSa+Mtc8cjLPPPXJ5zdPI7jOOJebtWYioTlZ3314nxk0lzb1fX1X0Kvnj2NC+mLAixy0MvHm&#10;iqHq/A2JhXDrtSVzBXi0zuV8VjgryRFNh2mRfYDuwqpHXm4rA99lKdzXwN6xDLoG6RocliCDY/x0&#10;IiYovBl1hlrIeBNFznJr8qr/Ppeu5z9l9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1J+hV2AAA&#10;AA4BAAAPAAAAAAAAAAEAIAAAACIAAABkcnMvZG93bnJldi54bWxQSwECFAAUAAAACACHTuJAG5O2&#10;3K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5972810</wp:posOffset>
              </wp:positionH>
              <wp:positionV relativeFrom="page">
                <wp:posOffset>9945370</wp:posOffset>
              </wp:positionV>
              <wp:extent cx="475615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70.3pt;margin-top:783.1pt;height:10.1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vifaNgAAAAO&#10;AQAADwAAAGRycy9kb3ducmV2LnhtbE2PPU/DMBCGdyT+g3VIbNRO1ZgQ4nSoxMJGQZXY3PgaR/gj&#10;st00+fc4E4x376P3nmv2szVkwhAH7wQUGwYEXefV4HoBX59vTxWQmKRT0niHAhaMsG/v7xpZK39z&#10;HzgdU09yiYu1FKBTGmtKY6fRyrjxI7qcXXywMuUx9FQFecvl1tAtY5xaObh8QcsRDxq7n+PVCnie&#10;Tx7HiAf8vkxd0MNSmfdFiMeHgr0CSTinPxhW/awObXY6+6tTkRgBLzvGM5qDkvMtkBVhRVkCOa+7&#10;iu+Atg39/0b7C1BLAwQUAAAACACHTuJAmQtocq8BAABxAwAADgAAAGRycy9lMm9Eb2MueG1srVNN&#10;b9swDL0P6H8QdF+cGOsHjDhFi6BFgWEb0O0HKLIUC5BEQVRi59+Pkp206C497GJTJP3e46O8vh+d&#10;ZUcV0YBv+Wqx5Ex5CZ3x+5b/+f309Y4zTMJ3woJXLT8p5Pebqy/rITSqhh5spyIjEI/NEFrepxSa&#10;qkLZKydwAUF5KmqITiQ6xn3VRTEQurNVvVzeVAPELkSQCpGy26nIZ8T4GUDQ2ki1BXlwyqcJNSor&#10;Eo2EvQnIN0Wt1kqmn1qjSsy2nCZN5UkkFO/ys9qsRbOPIvRGzhLEZyR8mMkJ44n0ArUVSbBDNP9A&#10;OSMjIOi0kOCqaZDiCE2xWn7w5rUXQZVZyGoMF9Px/8HKH8dfkZmu5fU1Z1442nihZXQmc4aADfW8&#10;BupK4yOMdGXOeaRknnnU0eU3TcOoTtaeLtaqMTFJyW+31zcrYpBUWtV39W2xvnr7OERMzwocy0HL&#10;I22uGCqO3zGREGo9t2QuD0/G2pzPCiclOUrjbpxl76A7keqBlttyT3eZM/viybt8D85BPAe7Ocjg&#10;GB4OiQgKb0adoGYy2kSRM9+avOr359L19qd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+J9o&#10;2AAAAA4BAAAPAAAAAAAAAAEAIAAAACIAAABkcnMvZG93bnJldi54bWxQSwECFAAUAAAACACHTuJA&#10;mQtoc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1009650</wp:posOffset>
              </wp:positionV>
              <wp:extent cx="511810" cy="1828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79.1pt;margin-top:79.5pt;height:14.4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JYuvtUAAAAL&#10;AQAADwAAAGRycy9kb3ducmV2LnhtbE2PMU/DMBCFdyT+g3VIbNRpENSEOB0qsbBRUCU2N77GEfY5&#10;it00+fdcJ9ju3T29+169nYMXE46pj6RhvSpAILXR9tRp+Pp8e1AgUjZkjY+EGhZMsG1ub2pT2Xih&#10;D5z2uRMcQqkyGlzOQyVlah0Gk1ZxQOLbKY7BZJZjJ+1oLhwevCyL4lkG0xN/cGbAncP2Z38OGjbz&#10;IeKQcIffp6kdXb8o/75ofX+3Ll5BZJzznxmu+IwODTMd45lsEp71kyrZeh1euBQ7ykfFZY68URsF&#10;sqnl/w7NL1BLAwQUAAAACACHTuJAtadOJawBAABxAwAADgAAAGRycy9lMm9Eb2MueG1srVPBitsw&#10;EL0X9h+E7hvHYVuMibO0hF0KpS1s+wGKLMUCSSM0Suz8fUeyky3byx56sUcz4zfvvZG3j5Oz7Kwi&#10;GvAdr1drzpSX0Bt/7PjvX0/3DWeYhO+FBa86flHIH3d3H7ZjaNUGBrC9ioxAPLZj6PiQUmirCuWg&#10;nMAVBOWpqCE6kegYj1UfxUjozlab9fpTNULsQwSpECm7n4t8QYzvAQStjVR7kCenfJpRo7IikSQc&#10;TEC+K2y1VjL90BpVYrbjpDSVJw2h+JCf1W4r2mMUYTByoSDeQ+GNJieMp6E3qL1Igp2i+QfKGRkB&#10;QaeVBFfNQoojpKJev/HmZRBBFS1kNYab6fj/YOX388/ITE834YEzLxxtvIxldCZzxoAt9bwE6krT&#10;F5io8ZpHSmbNk44uv0kNozpZe7lZq6bEJCU/1nVTU0VSqW42TVOsr14/DhHTswLHctDxSJsrhorz&#10;N0xEhFqvLXmWhydjbc5nhjOTHKXpMC20D9BfiPVIy+24p7vMmf3qybt8D65BvAaHJcjgGD6fEg0o&#10;czPqDLUMo00UOsutyav++1y6Xv+U3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8li6+1QAAAAsB&#10;AAAPAAAAAAAAAAEAIAAAACIAAABkcnMvZG93bnJldi54bWxQSwECFAAUAAAACACHTuJAtadOJawB&#10;AABx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1009650</wp:posOffset>
              </wp:positionV>
              <wp:extent cx="511810" cy="1828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79.1pt;margin-top:79.5pt;height:14.4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JYuvtUAAAAL&#10;AQAADwAAAGRycy9kb3ducmV2LnhtbE2PMU/DMBCFdyT+g3VIbNRpENSEOB0qsbBRUCU2N77GEfY5&#10;it00+fdcJ9ju3T29+169nYMXE46pj6RhvSpAILXR9tRp+Pp8e1AgUjZkjY+EGhZMsG1ub2pT2Xih&#10;D5z2uRMcQqkyGlzOQyVlah0Gk1ZxQOLbKY7BZJZjJ+1oLhwevCyL4lkG0xN/cGbAncP2Z38OGjbz&#10;IeKQcIffp6kdXb8o/75ofX+3Ll5BZJzznxmu+IwODTMd45lsEp71kyrZeh1euBQ7ykfFZY68URsF&#10;sqnl/w7NL1BLAwQUAAAACACHTuJAN603MawBAABxAwAADgAAAGRycy9lMm9Eb2MueG1srVPBitsw&#10;EL0X+g9C943jwBZj4ixbwpZCaQvbfoAiS7FA0giNEjt/35HsZMvuZQ97sUcz4zfvvZG3D5Oz7Kwi&#10;GvAdr1drzpSX0Bt/7PjfP093DWeYhO+FBa86flHIH3afP23H0KoNDGB7FRmBeGzH0PEhpdBWFcpB&#10;OYErCMpTUUN0ItExHqs+ipHQna026/WXaoTYhwhSIVJ2Pxf5ghjfAwhaG6n2IE9O+TSjRmVFIkk4&#10;mIB8V9hqrWT6pTWqxGzHSWkqTxpC8SE/q91WtMcowmDkQkG8h8IrTU4YT0NvUHuRBDtF8wbKGRkB&#10;QaeVBFfNQoojpKJev/LmeRBBFS1kNYab6fhxsPLn+XdkpqebQHv3wtHGy1hGZzJnDNhSz3OgrjR9&#10;hYkar3mkZNY86ejym9QwqpO1l5u1akpMUvK+rpuaKpJKdbNpmmJ99fJxiJi+KXAsBx2PtLliqDj/&#10;wEREqPXakmd5eDLW5nxmODPJUZoO00L7AP2FWI+03I57usuc2e+evMv34BrEa3BYggyO4fGUaECZ&#10;m1FnqGUYbaLQWW5NXvX/59L18qfs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8li6+1QAAAAsB&#10;AAAPAAAAAAAAAAEAIAAAACIAAABkcnMvZG93bnJldi54bWxQSwECFAAUAAAACACHTuJAN603MawB&#10;AABx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B2848"/>
    <w:rsid w:val="223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600" w:line="581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5.jpeg"/><Relationship Id="rId2" Type="http://schemas.openxmlformats.org/officeDocument/2006/relationships/settings" Target="settings.xml"/><Relationship Id="rId19" Type="http://schemas.openxmlformats.org/officeDocument/2006/relationships/image" Target="media/image4.jpeg"/><Relationship Id="rId18" Type="http://schemas.openxmlformats.org/officeDocument/2006/relationships/image" Target="media/image3.jpeg"/><Relationship Id="rId17" Type="http://schemas.openxmlformats.org/officeDocument/2006/relationships/image" Target="media/image2.jpeg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</dc:creator>
  <cp:lastModifiedBy>金小丽</cp:lastModifiedBy>
  <dcterms:modified xsi:type="dcterms:W3CDTF">2021-09-06T06:56:48Z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1A3711F99F2A4B99890F4CE295419F4A</vt:lpwstr>
  </property>
</Properties>
</file>