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预约方式</w:t>
      </w:r>
    </w:p>
    <w:p>
      <w:pPr>
        <w:numPr>
          <w:ilvl w:val="0"/>
          <w:numId w:val="2"/>
        </w:numPr>
        <w:rPr>
          <w:rStyle w:val="12"/>
          <w:rFonts w:ascii="黑体" w:hAnsi="黑体" w:eastAsia="黑体" w:cs="黑体"/>
          <w:bCs/>
          <w:i w:val="0"/>
          <w:color w:val="auto"/>
          <w:sz w:val="24"/>
          <w:szCs w:val="24"/>
        </w:rPr>
      </w:pP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美年各门店每天有15-20人免排期体检名额，为避免体检当天排期名额已满无法提供服务，至少提前1天咨询预约体检，可通过健康顾问咨询预约即可。</w:t>
      </w:r>
    </w:p>
    <w:p>
      <w:pPr>
        <w:pStyle w:val="2"/>
      </w:pPr>
    </w:p>
    <w:p>
      <w:pPr>
        <w:numPr>
          <w:ilvl w:val="0"/>
          <w:numId w:val="2"/>
        </w:numPr>
        <w:rPr>
          <w:rStyle w:val="12"/>
          <w:rFonts w:ascii="黑体" w:hAnsi="黑体" w:eastAsia="黑体" w:cs="黑体"/>
          <w:bCs/>
          <w:i w:val="0"/>
          <w:color w:val="auto"/>
          <w:sz w:val="24"/>
          <w:szCs w:val="24"/>
        </w:rPr>
      </w:pP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通过美年预约热线400-630-3999</w:t>
      </w:r>
    </w:p>
    <w:p>
      <w:pPr>
        <w:pStyle w:val="2"/>
      </w:pPr>
    </w:p>
    <w:p>
      <w:pPr>
        <w:numPr>
          <w:ilvl w:val="0"/>
          <w:numId w:val="2"/>
        </w:numPr>
      </w:pPr>
      <w:r>
        <w:rPr>
          <w:rStyle w:val="8"/>
          <w:rFonts w:hint="eastAsia" w:ascii="黑体" w:hAnsi="黑体" w:eastAsia="黑体" w:cs="黑体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PC端进行预约</w:t>
      </w:r>
      <w:r>
        <w:fldChar w:fldCharType="begin"/>
      </w:r>
      <w:r>
        <w:instrText xml:space="preserve"> HYPERLINK "http://www.health-100.cn进行预约，" </w:instrText>
      </w:r>
      <w:r>
        <w:fldChar w:fldCharType="separate"/>
      </w:r>
      <w:r>
        <w:rPr>
          <w:rStyle w:val="8"/>
          <w:rFonts w:hint="eastAsia" w:ascii="黑体" w:hAnsi="黑体" w:eastAsia="黑体" w:cs="黑体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www.health-100.cn</w:t>
      </w:r>
      <w:r>
        <w:rPr>
          <w:rStyle w:val="8"/>
          <w:rFonts w:hint="eastAsia" w:ascii="黑体" w:hAnsi="黑体" w:eastAsia="黑体" w:cs="黑体"/>
          <w:bCs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</w:pPr>
    </w:p>
    <w:p>
      <w:pPr>
        <w:numPr>
          <w:ilvl w:val="0"/>
          <w:numId w:val="2"/>
        </w:numPr>
        <w:rPr>
          <w:rStyle w:val="12"/>
          <w:rFonts w:hint="eastAsia" w:cstheme="minorBidi"/>
          <w:i w:val="0"/>
          <w:iCs w:val="0"/>
          <w:color w:val="auto"/>
        </w:rPr>
      </w:pP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 xml:space="preserve">也可通过项目专属服务顾问预约   </w:t>
      </w:r>
    </w:p>
    <w:p>
      <w:pPr>
        <w:ind w:left="420"/>
        <w:rPr>
          <w:rFonts w:hint="default" w:eastAsia="黑体"/>
          <w:lang w:val="en-US" w:eastAsia="zh-CN"/>
        </w:rPr>
      </w:pP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马亮-健康顾问-18920740818（微信同号）</w:t>
      </w:r>
    </w:p>
    <w:p>
      <w:pPr>
        <w:ind w:left="420"/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</w:pP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  <w:t>李雅-健康顾问-18522146361（微信同号）</w:t>
      </w:r>
    </w:p>
    <w:p>
      <w:pPr>
        <w:ind w:left="420"/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</w:pP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  <w:t>李洁</w:t>
      </w: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val="en-US" w:eastAsia="zh-CN"/>
        </w:rPr>
        <w:t>-</w:t>
      </w: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  <w:t>健康顾问-</w:t>
      </w: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val="en-US" w:eastAsia="zh-CN"/>
        </w:rPr>
        <w:t>18622597102</w:t>
      </w: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  <w:lang w:eastAsia="zh-CN"/>
        </w:rPr>
        <w:t>（微信同号）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Style w:val="12"/>
          <w:rFonts w:ascii="黑体" w:hAnsi="黑体" w:eastAsia="黑体" w:cs="黑体"/>
          <w:bCs/>
          <w:i w:val="0"/>
          <w:color w:val="auto"/>
          <w:sz w:val="24"/>
          <w:szCs w:val="24"/>
        </w:rPr>
      </w:pPr>
      <w:r>
        <w:rPr>
          <w:rStyle w:val="12"/>
          <w:rFonts w:hint="eastAsia" w:ascii="黑体" w:hAnsi="黑体" w:eastAsia="黑体" w:cs="黑体"/>
          <w:bCs/>
          <w:i w:val="0"/>
          <w:color w:val="auto"/>
          <w:sz w:val="24"/>
          <w:szCs w:val="24"/>
        </w:rPr>
        <w:t>还可通过二维码进行预约。</w:t>
      </w:r>
    </w:p>
    <w:p>
      <w:pPr>
        <w:rPr>
          <w:rFonts w:ascii="微软雅黑" w:hAnsi="微软雅黑" w:eastAsia="微软雅黑" w:cs="微软雅黑"/>
          <w:bCs/>
          <w:iCs/>
          <w:szCs w:val="21"/>
        </w:rPr>
      </w:pPr>
      <w:r>
        <w:rPr>
          <w:rStyle w:val="9"/>
          <w:rFonts w:hint="eastAsia" w:ascii="微软雅黑" w:hAnsi="微软雅黑" w:eastAsia="微软雅黑" w:cs="微软雅黑"/>
          <w:b/>
          <w:i/>
        </w:rPr>
        <w:drawing>
          <wp:inline distT="0" distB="0" distL="114300" distR="114300">
            <wp:extent cx="2362200" cy="2724150"/>
            <wp:effectExtent l="0" t="0" r="0" b="0"/>
            <wp:docPr id="89" name="图片 89" descr="微信图片编辑_2021091711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微信图片编辑_202109171114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5791" cy="272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Cs/>
          <w:iCs/>
          <w:szCs w:val="21"/>
        </w:rPr>
        <w:t xml:space="preserve">  </w:t>
      </w:r>
    </w:p>
    <w:p>
      <w:pPr>
        <w:pStyle w:val="1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体检时间</w:t>
      </w:r>
    </w:p>
    <w:p>
      <w:pPr>
        <w:pStyle w:val="11"/>
        <w:ind w:left="720" w:firstLine="0" w:firstLineChars="0"/>
        <w:rPr>
          <w:b/>
          <w:sz w:val="28"/>
          <w:szCs w:val="28"/>
        </w:rPr>
      </w:pPr>
      <w:r>
        <w:rPr>
          <w:rStyle w:val="12"/>
          <w:rFonts w:hint="eastAsia" w:cs="微软雅黑" w:asciiTheme="minorEastAsia" w:hAnsiTheme="minorEastAsia"/>
          <w:bCs/>
          <w:i w:val="0"/>
          <w:color w:val="auto"/>
          <w:sz w:val="28"/>
          <w:szCs w:val="28"/>
        </w:rPr>
        <w:t>每周一至周日，各家门店接检时间不同，请提前预约。</w:t>
      </w:r>
    </w:p>
    <w:p>
      <w:pPr>
        <w:pStyle w:val="1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体检地址</w:t>
      </w:r>
    </w:p>
    <w:p>
      <w:pPr>
        <w:pStyle w:val="11"/>
        <w:numPr>
          <w:ilvl w:val="0"/>
          <w:numId w:val="3"/>
        </w:numPr>
        <w:spacing w:line="400" w:lineRule="exact"/>
        <w:ind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天津体检分院地址：</w:t>
      </w:r>
    </w:p>
    <w:p>
      <w:pPr>
        <w:pStyle w:val="11"/>
        <w:numPr>
          <w:numId w:val="0"/>
        </w:numPr>
        <w:spacing w:line="400" w:lineRule="exact"/>
        <w:ind w:left="420" w:leftChars="0"/>
        <w:jc w:val="left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友谊路分院：天津市河西区友谊路35号君谊大厦B座1-4层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卫津路分院：天津市南开区卫津南路109号京燕大厦五层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城厢东路分院：天津市南开区鼓楼商业区东街2号楼旅游超市内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美佳分院：天津市和平区小白楼街曲阜道38号友谊精品广场四层L2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美欣分院：滨海新区津塘公路1255号天润商业街二层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美健分院：滨海新区第三大街捷达路26号宏泰科技大厦C座1-2层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慈铭（友谊精品分院）：和平区小白楼浙江路1号友谊精品广场2层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慈铭（国金分院）：和平区赤峰道 136 号天津国际金融中心 10 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高端慈铭奥亚健康管理中心：和平区赤峰道 136 号天津国际金融中心9 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hanging="42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慈铭（滨海分院MSD ）： 经济技术开发区第二大街泰达 MSD-B1 座 5 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1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体检注意事项</w:t>
      </w:r>
    </w:p>
    <w:p>
      <w:pPr>
        <w:numPr>
          <w:ilvl w:val="0"/>
          <w:numId w:val="4"/>
        </w:num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体检当天如涉及到血液检验项目、幽门螺旋菌（HP）哈气检测、腹部B超（肝胆胰脾 肾）、胶囊胃镜，早晨须空腹。</w:t>
      </w:r>
    </w:p>
    <w:p>
      <w:pPr>
        <w:pStyle w:val="2"/>
        <w:numPr>
          <w:numId w:val="0"/>
        </w:numPr>
      </w:pP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体检前三天注意不要饮食油腻、不易消化的食物。体检前一天晚上8点之后不再进餐（可饮清水），保证睡眠；避免剧烈运动和情绪激动，以保证体检结果的准确性。</w:t>
      </w:r>
    </w:p>
    <w:p>
      <w:pPr>
        <w:pStyle w:val="2"/>
        <w:numPr>
          <w:numId w:val="0"/>
        </w:numPr>
      </w:pP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X线检查、磁共振检查，请勿穿着带有金银首饰或配件的衣物，请去除金属物品及磁性物品，例如钥匙、硬币、磁卡、手表、首饰、打火机、指甲钳、雨伞等。哺乳期女性、孕妇、疑似怀孕、正在备孕（包括男性）及半年内计划备孕的受检者（包括男性）请勿做X线检查、幽门螺旋菌（HP）哈气检测、双能X线骨密度、C14检测；高热患者及孕龄3月内妇女严禁进行磁共振检查。</w:t>
      </w:r>
    </w:p>
    <w:p>
      <w:pPr>
        <w:pStyle w:val="2"/>
        <w:numPr>
          <w:numId w:val="0"/>
        </w:numPr>
        <w:ind w:left="420" w:leftChars="0"/>
      </w:pP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B超检查下腹部的子宫及附件、膀胱、前列腺等脏器时，必须在膀胱充盈状态下进行，应在检前2小时饮水1000毫升左右，不解小便，保持憋尿；已婚女性（有性生活史）做阴道超声检查时不需憋尿。</w:t>
      </w:r>
    </w:p>
    <w:p>
      <w:pPr>
        <w:pStyle w:val="2"/>
        <w:numPr>
          <w:numId w:val="0"/>
        </w:numPr>
        <w:ind w:left="420" w:leftChars="0"/>
      </w:pPr>
    </w:p>
    <w:p>
      <w:pPr>
        <w:numPr>
          <w:ilvl w:val="0"/>
          <w:numId w:val="4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女性受检者体检当天尽量避免穿着连裤袜；已婚女性检查妇科前需先排空尿液，经期勿留尿及勿做妇科检查，可预约时间另查。</w:t>
      </w:r>
    </w:p>
    <w:p>
      <w:pPr>
        <w:pStyle w:val="2"/>
        <w:numPr>
          <w:numId w:val="0"/>
        </w:numPr>
        <w:ind w:left="420" w:leftChars="0"/>
      </w:pP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6、未婚女性、已婚女性（无性生活史）、孕妇及疑似怀孕者请勿做妇科检查及阴道超声检查。</w:t>
      </w:r>
    </w:p>
    <w:p>
      <w:pPr>
        <w:pStyle w:val="2"/>
      </w:pPr>
    </w:p>
    <w:p>
      <w:pPr>
        <w:numPr>
          <w:numId w:val="0"/>
        </w:numPr>
        <w:ind w:left="4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有眼压、眼底、裂隙灯检查项目请勿戴隐形眼镜，如戴隐形眼镜请自备眼药水和隐形眼镜镜盒。</w:t>
      </w:r>
    </w:p>
    <w:p>
      <w:pPr>
        <w:pStyle w:val="2"/>
        <w:numPr>
          <w:numId w:val="0"/>
        </w:numPr>
        <w:ind w:left="420" w:leftChars="0"/>
      </w:pPr>
    </w:p>
    <w:p>
      <w:pPr>
        <w:numPr>
          <w:numId w:val="0"/>
        </w:numPr>
        <w:ind w:left="4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高血压、心脏病、糖尿病等慢性疾病患者，在不影响空腹抽血的情况下，体检前可以先服用某些必服药物，在完成空腹检查项目后可以再服用其余药物。</w:t>
      </w:r>
    </w:p>
    <w:p>
      <w:pPr>
        <w:pStyle w:val="2"/>
        <w:numPr>
          <w:numId w:val="0"/>
        </w:numPr>
        <w:ind w:left="420" w:leftChars="0"/>
      </w:pPr>
    </w:p>
    <w:p>
      <w:pPr>
        <w:numPr>
          <w:numId w:val="0"/>
        </w:numPr>
        <w:ind w:left="420"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请接受幽门螺旋菌（HP）哈气检测、腹部B超（肝胆胰脾肾）、X射线检查、磁共振检查、C14检测、胶囊胃镜检查的受检者，在预约时仔细咨询体检门店客服相关检前注意事项；并在体检当天至体检门店仔细阅读相关体检项目注意事项、知情同意书、申请书。</w:t>
      </w:r>
    </w:p>
    <w:p>
      <w:pPr>
        <w:pStyle w:val="2"/>
        <w:numPr>
          <w:numId w:val="0"/>
        </w:numPr>
        <w:ind w:left="420" w:leftChars="0"/>
        <w:rPr>
          <w:rFonts w:hint="eastAsia"/>
        </w:rPr>
      </w:pPr>
    </w:p>
    <w:p>
      <w:pPr>
        <w:pStyle w:val="2"/>
        <w:numPr>
          <w:ilvl w:val="0"/>
          <w:numId w:val="5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为了确保接受幽门螺旋菌（HP）哈气检测、C13检测或C14检测的准确性，请在该项目检测前的一个月内避免服用消炎药等肠胃用药。这些药物可能会干扰检测结果，降低检测的准确性和可靠性。如果您必须服用这些药物，建议在检测前咨询医生，并告知检测人员。感谢您的配合和理解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5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如有“健康问卷”，请认真填写，以便及时准确的发现受检者的健康问题。</w:t>
      </w:r>
    </w:p>
    <w:p>
      <w:pPr>
        <w:pStyle w:val="2"/>
        <w:numPr>
          <w:numId w:val="0"/>
        </w:numPr>
        <w:ind w:left="420" w:leftChars="0"/>
      </w:pPr>
    </w:p>
    <w:p>
      <w:pPr>
        <w:numPr>
          <w:ilvl w:val="0"/>
          <w:numId w:val="5"/>
        </w:numPr>
        <w:ind w:left="42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体检中心有储物柜，如需可联系护士存放随身物品（贵重物品请自行保管）。</w:t>
      </w:r>
    </w:p>
    <w:p>
      <w:pPr>
        <w:pStyle w:val="2"/>
        <w:numPr>
          <w:numId w:val="0"/>
        </w:numPr>
        <w:ind w:left="420" w:leftChars="0"/>
      </w:pP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、 特殊体检者陪检规定： 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1) 凡年龄超过 70 岁</w:t>
      </w:r>
      <w:r>
        <w:rPr>
          <w:rFonts w:hint="eastAsia"/>
          <w:sz w:val="28"/>
          <w:szCs w:val="28"/>
          <w:lang w:eastAsia="zh-CN"/>
        </w:rPr>
        <w:t>及以上</w:t>
      </w:r>
      <w:r>
        <w:rPr>
          <w:rFonts w:hint="eastAsia"/>
          <w:sz w:val="28"/>
          <w:szCs w:val="28"/>
        </w:rPr>
        <w:t xml:space="preserve">的体检者，来我院体检，必须有家属陪伴。 </w:t>
      </w:r>
      <w:bookmarkStart w:id="0" w:name="_GoBack"/>
      <w:bookmarkEnd w:id="0"/>
    </w:p>
    <w:p>
      <w:pPr>
        <w:ind w:left="420"/>
      </w:pPr>
      <w:r>
        <w:rPr>
          <w:rFonts w:hint="eastAsia"/>
          <w:sz w:val="28"/>
          <w:szCs w:val="28"/>
        </w:rPr>
        <w:t>如家属不能陪伴，体检中心有权拒绝为其体检。</w:t>
      </w:r>
    </w:p>
    <w:p>
      <w:pPr>
        <w:pStyle w:val="2"/>
      </w:pPr>
    </w:p>
    <w:p>
      <w:pPr>
        <w:pStyle w:val="1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体检项目</w:t>
      </w:r>
    </w:p>
    <w:p>
      <w:pPr>
        <w:numPr>
          <w:ilvl w:val="0"/>
          <w:numId w:val="6"/>
        </w:numPr>
        <w:adjustRightInd w:val="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体检套餐方案</w:t>
      </w:r>
    </w:p>
    <w:tbl>
      <w:tblPr>
        <w:tblStyle w:val="6"/>
        <w:tblW w:w="4920" w:type="pct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997"/>
        <w:gridCol w:w="508"/>
        <w:gridCol w:w="510"/>
        <w:gridCol w:w="513"/>
        <w:gridCol w:w="2293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000" w:type="pct"/>
            <w:gridSpan w:val="7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年律协体检套餐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00" w:type="pct"/>
            <w:gridSpan w:val="7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体检预算：400元/人/年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64" w:type="pct"/>
            <w:gridSpan w:val="2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体检项目</w:t>
            </w:r>
          </w:p>
        </w:tc>
        <w:tc>
          <w:tcPr>
            <w:tcW w:w="312" w:type="pct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男性</w:t>
            </w:r>
          </w:p>
        </w:tc>
        <w:tc>
          <w:tcPr>
            <w:tcW w:w="627" w:type="pct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女性</w:t>
            </w:r>
          </w:p>
        </w:tc>
        <w:tc>
          <w:tcPr>
            <w:tcW w:w="1400" w:type="pct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临床意义</w:t>
            </w:r>
          </w:p>
        </w:tc>
        <w:tc>
          <w:tcPr>
            <w:tcW w:w="695" w:type="pct"/>
            <w:vMerge w:val="restar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64" w:type="pct"/>
            <w:gridSpan w:val="2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312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未婚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3"/>
                <w:szCs w:val="13"/>
                <w:lang w:bidi="ar"/>
              </w:rPr>
              <w:t>已婚</w:t>
            </w:r>
          </w:p>
        </w:tc>
        <w:tc>
          <w:tcPr>
            <w:tcW w:w="1400" w:type="pct"/>
            <w:vMerge w:val="continue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一般检查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身高、体重、体重指数、视力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检查体型、人体骨骼生长发育及营养状态是否正常。是否体重超重，肥胖，消瘦等。握力主要是测试上肢肌肉群的肌力是否正常。</w:t>
            </w:r>
          </w:p>
        </w:tc>
        <w:tc>
          <w:tcPr>
            <w:tcW w:w="695" w:type="pct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内科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血压、心率、心律、心脏杂音、肺部听诊、肠鸣音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心、肺等脏器的常规检查,对多种疾病和体征进行初步筛查和诊断。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外科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皮肤、甲状腺、脊柱、表浅淋巴结、四肢关节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淋巴结有无肿大，甲状腺、乳房有无异常、四肢脊柱有无畸形等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4" w:type="pct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妇科（已婚）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常规检查（必选）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对妇女外阴，阴道，子宫进行常规检查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白带常规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阴道分泌物洁净度分级检查，有无霉菌及滴虫感染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宫颈脱落细胞检测（刮片）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宫颈炎症及宫颈病变的初筛，对诊断炎症、宫颈癌具有重要的临床意义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血常规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白细胞数目、 淋巴细胞绝对值、 中间细胞绝对值、 中性粒细胞绝对值、淋巴细胞百分比、 中间细胞百分比、 中性粒细胞百分比、 血红蛋白 、红细胞数目、红细胞压积、 平均红细胞体积 、平均红细胞血红蛋白量 、平均红细胞血红蛋白浓度、 红细胞分布宽度标准差、  血小板数目、 大血小板比率、 血小板分布宽度、 血小板体积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了解外周血细胞是否正常，对感染性疾病、贫血、凝血功能障碍、血液病等多种疾病的诊断有重要意义。例：细菌引起的感染，白细胞总数可明显升高。病毒引起的感染，淋巴细胞明显增高，白细胞总数会明显降低或正常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尿常规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尿糖、尿比重、尿酮体、尿胆原、亚硝酸盐、酸碱度、潜血、白细胞、尿蛋白、尿胆红素、维生素C、颜色、透明度、红细胞镜检、白细胞镜检、管型镜检、尿结晶镜检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可提示有无泌尿系统疾患：如急、慢性肾炎，肾盂肾炎，膀胱炎，尿道炎，肾病综合征，糖尿病，肾或膀胱肿瘤等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44" w:type="pct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高清彩色多普勒B超（不出图）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肝胆脾胰肾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检查肝脏、胆囊、胆管、脾脏、胰腺、肾脏等是否异常病变发生。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前列腺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检查前列腺的结构及形态，发现前列腺异常病变。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乳房（双侧）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检查乳腺肿块或乳腺占位性病变等。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子宫及附件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检查子宫、卵巢、盆腔等生殖器是否有病变发生。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甲状腺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检查甲状腺的结构及形态，发现甲状腺异常病变。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肾功能三项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尿素氮 肌酐 尿酸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检测肾脏功能有无异常，肾实质有无损害，有无高尿酸血症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744" w:type="pct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肝功三项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血清丙氨酸氨基转移酶测定(ALT)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ALT增高可见肝胆疾病：传染性肝炎、肝硬化活动期、肝癌、中毒性肝炎、脂肪肝、胆石症、胆管炎、胆囊炎。心血管疾病：心肌梗死、心肌炎、脑出血。骨骼疾病、多发性肌炎、某些药物、毒物、酒精、铅、汞有机磷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血清天门冬氨酸氨基转移酶测定(AST)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AST升高：主要见于急性肝炎、药物中毒性肝坏死、肝癌、肝硬化、慢性肝炎、心肌炎、胸膜炎、肾炎、肺炎、骨骼肌疾病AST也会升高。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44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血清γ-谷氨酰基转移酶测定（γ-GT)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GGT升高可见原发性或转移性肝癌、阻塞性黄疸、病毒性肝炎、肝硬化、嗜酒者、酒精性肝炎。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血脂五项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总胆固醇、甘油三酯、高密度脂蛋白胆固醇、低密度脂蛋白胆固醇、动脉粥样硬化指数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A/B用于动脉粥样硬化、高血压、脑血管病、冠心病、糖尿病、肥胖与高脂血症、肾病综合症、肝脏损伤等预警及诊断。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DR不出片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胸部DR（正位）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有无肺部疾病及心脏、主动脉、纵膈、横膈疾病等，常见肺感染，肺气肿，肺肿瘤占位，主动脉硬化，心脏形态改变。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心电图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心脏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利用电生理对心律失常、传导异常，心肌缺血等心脏疾病的检查。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血葡萄糖(GLU)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空腹血糖(GLU)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检测人体空腹状态下糖代谢是否正常，评估糖尿病患者空腹血糖控制是否达标，诊断糖代谢紊乱。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碳14检测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</w:rPr>
              <w:t>呼气式幽门螺旋杆菌检测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通过吹气了解胃内有无幽门螺旋杆菌感染，此感染与胃炎、消化性溃疡、胃癌等发病有密切关系。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肿瘤标志物-男（T6）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糖类抗原CA19-9、游离前列腺特异性抗原（f-PSA）、总前列腺特异性抗原(TPSA)、甲胎蛋白AFP、癌胚抗原CEA、游离前列腺特异性抗原/总前列腺特异性抗原比值（f-PSA/TPSA）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消化系统癌及消化系统炎症辅助检查之一、原发性肝癌及肝脏良性疾患辅助检查之一、浆液性囊腺癌、未分化卵巢癌辅助检查之一、乳腺癌、乳腺增生辅助检查之一、胰腺癌、胆管癌、结肠癌、粘液腺癌及胰腺炎、阻塞性黄疸辅助检查之一、前列腺癌及前列腺增生辅助检查之一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9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肿瘤标志物-女（T5）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糖类抗原CA19-9、糖类抗原CA-153、甲胎蛋白AFP、癌胚抗原CEA、糖类抗原CA125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vMerge w:val="continue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9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甲状腺功能三项1（T3,T4,TSH）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血清促甲状腺激素，甲状腺素，三碘甲状腺原氨酸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评价甲状腺功能、垂体功能及甲状腺疾病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333399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心肌酶两项检测</w:t>
            </w: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肌酸激酶（CK）、乳酸脱氢酶(LDH)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检测心肌、骨骼肌细胞的代谢情况，是心肌损伤和横纹肌损伤的特异性指标。是心脑病、急性心肌梗塞，病毒性心肌炎早期诊断敏感指标。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4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骨密度检测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是测量骨钙含量的检测方法，主要用于骨质疏松症的初筛。</w:t>
            </w: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4" w:type="pct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抽血（必选）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4" w:type="pct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营养早餐（必选）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4" w:type="pct"/>
            <w:gridSpan w:val="2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总检（必选）</w:t>
            </w:r>
          </w:p>
        </w:tc>
        <w:tc>
          <w:tcPr>
            <w:tcW w:w="31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3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314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  <w:t>★</w:t>
            </w:r>
          </w:p>
        </w:tc>
        <w:tc>
          <w:tcPr>
            <w:tcW w:w="140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z w:val="18"/>
                <w:szCs w:val="18"/>
              </w:rPr>
            </w:pPr>
          </w:p>
        </w:tc>
      </w:tr>
    </w:tbl>
    <w:p>
      <w:pPr>
        <w:pStyle w:val="11"/>
        <w:ind w:left="720" w:firstLine="0" w:firstLineChars="0"/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2705735" cy="2946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93" cy="29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A61B4"/>
    <w:multiLevelType w:val="singleLevel"/>
    <w:tmpl w:val="B2EA61B4"/>
    <w:lvl w:ilvl="0" w:tentative="0">
      <w:start w:val="10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BBAC4B40"/>
    <w:multiLevelType w:val="singleLevel"/>
    <w:tmpl w:val="BBAC4B4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7678884"/>
    <w:multiLevelType w:val="singleLevel"/>
    <w:tmpl w:val="C767888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D8A749E"/>
    <w:multiLevelType w:val="singleLevel"/>
    <w:tmpl w:val="2D8A74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255E9BF"/>
    <w:multiLevelType w:val="singleLevel"/>
    <w:tmpl w:val="3255E9B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FE00C18"/>
    <w:multiLevelType w:val="multilevel"/>
    <w:tmpl w:val="7FE00C1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MmU0Y2MwZjIzYjM1NzhkMDI3ZjA3YzNlYWI5MGEifQ=="/>
  </w:docVars>
  <w:rsids>
    <w:rsidRoot w:val="00A65859"/>
    <w:rsid w:val="00075789"/>
    <w:rsid w:val="000D4277"/>
    <w:rsid w:val="00101DF7"/>
    <w:rsid w:val="00117B67"/>
    <w:rsid w:val="001C2636"/>
    <w:rsid w:val="002C1740"/>
    <w:rsid w:val="003B762D"/>
    <w:rsid w:val="003C592F"/>
    <w:rsid w:val="003E702A"/>
    <w:rsid w:val="00476FB8"/>
    <w:rsid w:val="005A462D"/>
    <w:rsid w:val="00665796"/>
    <w:rsid w:val="0069182F"/>
    <w:rsid w:val="006918DF"/>
    <w:rsid w:val="0072786C"/>
    <w:rsid w:val="008371D1"/>
    <w:rsid w:val="008B068F"/>
    <w:rsid w:val="008C5BCC"/>
    <w:rsid w:val="009E2593"/>
    <w:rsid w:val="009F7C67"/>
    <w:rsid w:val="00A16D88"/>
    <w:rsid w:val="00A65859"/>
    <w:rsid w:val="00AA6037"/>
    <w:rsid w:val="00B9408E"/>
    <w:rsid w:val="00CB1B79"/>
    <w:rsid w:val="00D50949"/>
    <w:rsid w:val="00F46FD5"/>
    <w:rsid w:val="1715669F"/>
    <w:rsid w:val="2AA11C7F"/>
    <w:rsid w:val="2F4D3910"/>
    <w:rsid w:val="349C32C4"/>
    <w:rsid w:val="4C401605"/>
    <w:rsid w:val="4E9210BC"/>
    <w:rsid w:val="51796C42"/>
    <w:rsid w:val="523471E7"/>
    <w:rsid w:val="5A260E2C"/>
    <w:rsid w:val="6B212239"/>
    <w:rsid w:val="6EEF249F"/>
    <w:rsid w:val="6FAE1315"/>
    <w:rsid w:val="71404672"/>
    <w:rsid w:val="755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不明显强调1"/>
    <w:basedOn w:val="7"/>
    <w:qFormat/>
    <w:uiPriority w:val="99"/>
    <w:rPr>
      <w:rFonts w:cs="Times New Roman"/>
      <w:i/>
      <w:iCs/>
      <w:color w:val="404040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7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3279</Words>
  <Characters>3474</Characters>
  <Lines>45</Lines>
  <Paragraphs>12</Paragraphs>
  <TotalTime>13</TotalTime>
  <ScaleCrop>false</ScaleCrop>
  <LinksUpToDate>false</LinksUpToDate>
  <CharactersWithSpaces>3524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2021-11-11T02:09:00Z</dcterms:created>
  <dc:creator>微软用户</dc:creator>
  <cp:lastModifiedBy>小麦兜落落</cp:lastModifiedBy>
  <dcterms:modified xsi:type="dcterms:W3CDTF">2023-05-22T07:33:25Z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AC20F620BE70414A865329A93EFC4EB8_13</vt:lpwstr>
  </property>
</Properties>
</file>