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301" w:line="208" w:lineRule="auto"/>
        <w:ind w:left="224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线上订购律师出庭服和律师徽章操作说明</w:t>
      </w:r>
    </w:p>
    <w:bookmarkEnd w:id="0"/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81"/>
        <w:outlineLvl w:val="0"/>
      </w:pPr>
      <w:r>
        <w:rPr>
          <w:spacing w:val="6"/>
        </w:rPr>
        <w:t>一、系统访问方式</w:t>
      </w:r>
    </w:p>
    <w:p>
      <w:pPr>
        <w:pStyle w:val="2"/>
        <w:spacing w:before="86" w:line="399" w:lineRule="auto"/>
        <w:ind w:right="79"/>
        <w:jc w:val="right"/>
      </w:pPr>
      <w:r>
        <w:rPr>
          <w:spacing w:val="11"/>
        </w:rPr>
        <w:t>1. 系统统一访问网址为</w:t>
      </w:r>
      <w:r>
        <w:rPr>
          <w:spacing w:val="-75"/>
        </w:rPr>
        <w:t xml:space="preserve"> </w:t>
      </w:r>
      <w:r>
        <w:fldChar w:fldCharType="begin"/>
      </w:r>
      <w:r>
        <w:instrText xml:space="preserve"> HYPERLINK "http://tianjin.lsfwpt.com/。" </w:instrText>
      </w:r>
      <w:r>
        <w:fldChar w:fldCharType="separate"/>
      </w:r>
      <w:r>
        <w:rPr>
          <w:color w:val="0000FF"/>
          <w:u w:val="single" w:color="auto"/>
        </w:rPr>
        <w:t>http</w:t>
      </w:r>
      <w:r>
        <w:rPr>
          <w:color w:val="0000FF"/>
          <w:spacing w:val="11"/>
          <w:u w:val="single" w:color="auto"/>
        </w:rPr>
        <w:t>://</w:t>
      </w:r>
      <w:r>
        <w:rPr>
          <w:color w:val="0000FF"/>
          <w:u w:val="single" w:color="auto"/>
        </w:rPr>
        <w:t>tianjin</w:t>
      </w:r>
      <w:r>
        <w:rPr>
          <w:color w:val="0000FF"/>
          <w:spacing w:val="11"/>
          <w:u w:val="single" w:color="auto"/>
        </w:rPr>
        <w:t>.</w:t>
      </w:r>
      <w:r>
        <w:rPr>
          <w:color w:val="0000FF"/>
          <w:u w:val="single" w:color="auto"/>
        </w:rPr>
        <w:t>lsfwpt</w:t>
      </w:r>
      <w:r>
        <w:rPr>
          <w:color w:val="0000FF"/>
          <w:spacing w:val="11"/>
          <w:u w:val="single" w:color="auto"/>
        </w:rPr>
        <w:t>.</w:t>
      </w:r>
      <w:r>
        <w:rPr>
          <w:color w:val="0000FF"/>
          <w:u w:val="single" w:color="auto"/>
        </w:rPr>
        <w:t>com</w:t>
      </w:r>
      <w:r>
        <w:rPr>
          <w:color w:val="0000FF"/>
          <w:spacing w:val="11"/>
          <w:u w:val="single" w:color="auto"/>
        </w:rPr>
        <w:t>/</w:t>
      </w:r>
      <w:r>
        <w:rPr>
          <w:color w:val="0000FF"/>
          <w:spacing w:val="11"/>
          <w:u w:val="single" w:color="auto"/>
        </w:rPr>
        <w:fldChar w:fldCharType="end"/>
      </w:r>
    </w:p>
    <w:p>
      <w:pPr>
        <w:pStyle w:val="2"/>
        <w:spacing w:before="108" w:line="229" w:lineRule="auto"/>
        <w:ind w:left="669"/>
      </w:pPr>
      <w:r>
        <w:rPr>
          <w:spacing w:val="4"/>
        </w:rPr>
        <w:t>2.</w:t>
      </w:r>
      <w:r>
        <w:rPr>
          <w:spacing w:val="37"/>
        </w:rPr>
        <w:t xml:space="preserve"> </w:t>
      </w:r>
      <w:r>
        <w:rPr>
          <w:spacing w:val="4"/>
        </w:rPr>
        <w:t>登陆用户名和密码</w:t>
      </w:r>
    </w:p>
    <w:p>
      <w:pPr>
        <w:pStyle w:val="2"/>
        <w:spacing w:before="241" w:line="359" w:lineRule="auto"/>
        <w:ind w:left="35" w:right="16" w:firstLine="639"/>
        <w:jc w:val="both"/>
      </w:pPr>
      <w:r>
        <w:rPr>
          <w:spacing w:val="8"/>
        </w:rPr>
        <w:t>律所账户的用户名为律所许可证号（单位的用户名为社</w:t>
      </w:r>
      <w:r>
        <w:rPr>
          <w:spacing w:val="9"/>
        </w:rPr>
        <w:t xml:space="preserve"> </w:t>
      </w:r>
      <w:r>
        <w:rPr>
          <w:spacing w:val="13"/>
        </w:rPr>
        <w:t>会统一信用代码</w:t>
      </w:r>
      <w:r>
        <w:rPr>
          <w:spacing w:val="-43"/>
        </w:rPr>
        <w:t>）；</w:t>
      </w:r>
      <w:r>
        <w:rPr>
          <w:spacing w:val="13"/>
        </w:rPr>
        <w:t>密码与备案系统密码一致。</w:t>
      </w:r>
      <w:r>
        <w:rPr>
          <w:spacing w:val="12"/>
        </w:rPr>
        <w:t>如果没有注</w:t>
      </w:r>
      <w:r>
        <w:t xml:space="preserve"> </w:t>
      </w:r>
      <w:r>
        <w:rPr>
          <w:spacing w:val="7"/>
        </w:rPr>
        <w:t>册备案系统，默认密码为“</w:t>
      </w:r>
      <w:r>
        <w:t>Tj</w:t>
      </w:r>
      <w:r>
        <w:rPr>
          <w:spacing w:val="7"/>
        </w:rPr>
        <w:t>+社会统一信用</w:t>
      </w:r>
      <w:r>
        <w:rPr>
          <w:spacing w:val="6"/>
        </w:rPr>
        <w:t>代码</w:t>
      </w:r>
      <w:r>
        <w:rPr>
          <w:spacing w:val="-110"/>
        </w:rPr>
        <w:t xml:space="preserve"> </w:t>
      </w:r>
      <w:r>
        <w:rPr>
          <w:spacing w:val="6"/>
        </w:rPr>
        <w:t>”。</w:t>
      </w:r>
    </w:p>
    <w:p>
      <w:pPr>
        <w:pStyle w:val="2"/>
        <w:spacing w:before="62" w:line="229" w:lineRule="auto"/>
        <w:ind w:left="672"/>
      </w:pPr>
      <w:r>
        <w:rPr>
          <w:spacing w:val="5"/>
        </w:rPr>
        <w:t>3.支付方式</w:t>
      </w:r>
    </w:p>
    <w:p>
      <w:pPr>
        <w:pStyle w:val="2"/>
        <w:spacing w:before="242" w:line="356" w:lineRule="auto"/>
        <w:ind w:left="664" w:right="5487" w:firstLine="10"/>
      </w:pPr>
      <w:r>
        <w:t xml:space="preserve">微信和支付宝。 </w:t>
      </w:r>
      <w:r>
        <w:rPr>
          <w:spacing w:val="6"/>
        </w:rPr>
        <w:t>4.注意事项</w:t>
      </w:r>
    </w:p>
    <w:p>
      <w:pPr>
        <w:pStyle w:val="2"/>
        <w:spacing w:before="50" w:line="364" w:lineRule="auto"/>
        <w:ind w:left="38" w:right="16" w:firstLine="669"/>
      </w:pPr>
      <w:r>
        <w:rPr>
          <w:spacing w:val="8"/>
        </w:rPr>
        <w:t>因系统技术特点所限，请使用谷歌浏览器、360</w:t>
      </w:r>
      <w:r>
        <w:rPr>
          <w:spacing w:val="-32"/>
        </w:rPr>
        <w:t xml:space="preserve"> </w:t>
      </w:r>
      <w:r>
        <w:rPr>
          <w:spacing w:val="8"/>
        </w:rPr>
        <w:t>浏览器</w:t>
      </w:r>
      <w:r>
        <w:t xml:space="preserve"> </w:t>
      </w:r>
      <w:r>
        <w:rPr>
          <w:spacing w:val="8"/>
        </w:rPr>
        <w:t>急速模式、搜狗浏览器、火狐浏览器等进行访问，以便达到</w:t>
      </w:r>
      <w:r>
        <w:rPr>
          <w:spacing w:val="9"/>
        </w:rPr>
        <w:t xml:space="preserve"> </w:t>
      </w:r>
      <w:r>
        <w:rPr>
          <w:spacing w:val="8"/>
        </w:rPr>
        <w:t>最佳效果。关于平台网站页面，找回密码等操作问题，可以</w:t>
      </w:r>
      <w:r>
        <w:rPr>
          <w:spacing w:val="9"/>
        </w:rPr>
        <w:t xml:space="preserve"> </w:t>
      </w:r>
      <w:r>
        <w:t>打 4000020028 或</w:t>
      </w:r>
      <w:r>
        <w:rPr>
          <w:spacing w:val="-32"/>
        </w:rPr>
        <w:t xml:space="preserve"> </w:t>
      </w:r>
      <w:r>
        <w:t>18526784196（胡老师）。</w:t>
      </w:r>
    </w:p>
    <w:p>
      <w:pPr>
        <w:pStyle w:val="2"/>
        <w:spacing w:before="51" w:line="229" w:lineRule="auto"/>
        <w:ind w:left="686"/>
      </w:pPr>
      <w:r>
        <w:rPr>
          <w:spacing w:val="4"/>
        </w:rPr>
        <w:t>二、订购方式</w:t>
      </w:r>
    </w:p>
    <w:p>
      <w:pPr>
        <w:pStyle w:val="2"/>
        <w:spacing w:before="240" w:line="354" w:lineRule="auto"/>
        <w:ind w:left="37" w:right="16" w:firstLine="651"/>
      </w:pPr>
      <w:r>
        <w:rPr>
          <w:spacing w:val="20"/>
        </w:rPr>
        <w:t>1.登录系统后点击左侧菜单栏的会员功能——律师出</w:t>
      </w:r>
      <w:r>
        <w:rPr>
          <w:spacing w:val="17"/>
        </w:rPr>
        <w:t xml:space="preserve"> </w:t>
      </w:r>
      <w:r>
        <w:rPr>
          <w:spacing w:val="7"/>
        </w:rPr>
        <w:t>庭服、徽章订购菜单</w:t>
      </w:r>
    </w:p>
    <w:p>
      <w:pPr>
        <w:spacing w:line="354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1" w:line="4048" w:lineRule="exact"/>
        <w:ind w:firstLine="14"/>
      </w:pPr>
      <w:r>
        <w:rPr>
          <w:position w:val="-80"/>
        </w:rPr>
        <w:drawing>
          <wp:inline distT="0" distB="0" distL="0" distR="0">
            <wp:extent cx="5266690" cy="2570480"/>
            <wp:effectExtent l="0" t="0" r="10160" b="127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5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9"/>
      </w:pPr>
      <w:r>
        <w:rPr>
          <w:spacing w:val="8"/>
        </w:rPr>
        <w:t>2.在打开的界面点击添加按钮即可进入申购页面</w:t>
      </w:r>
    </w:p>
    <w:p>
      <w:pPr>
        <w:spacing w:before="104" w:line="5251" w:lineRule="exact"/>
        <w:ind w:firstLine="14"/>
      </w:pPr>
      <w:r>
        <w:rPr>
          <w:position w:val="-105"/>
        </w:rPr>
        <w:drawing>
          <wp:inline distT="0" distB="0" distL="0" distR="0">
            <wp:extent cx="5262245" cy="3334385"/>
            <wp:effectExtent l="0" t="0" r="14605" b="1841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333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jc w:val="right"/>
      </w:pPr>
      <w:r>
        <w:rPr>
          <w:spacing w:val="6"/>
        </w:rPr>
        <w:t>3.</w:t>
      </w:r>
      <w:r>
        <w:rPr>
          <w:spacing w:val="-24"/>
        </w:rPr>
        <w:t xml:space="preserve"> </w:t>
      </w:r>
      <w:r>
        <w:rPr>
          <w:spacing w:val="6"/>
        </w:rPr>
        <w:t>核对无误后点击提交，使用微信或支付宝扫码支付即可。</w:t>
      </w:r>
    </w:p>
    <w:p>
      <w:pPr>
        <w:spacing w:line="227" w:lineRule="auto"/>
        <w:sectPr>
          <w:pgSz w:w="11906" w:h="16839"/>
          <w:pgMar w:top="1431" w:right="1733" w:bottom="0" w:left="1785" w:header="0" w:footer="0" w:gutter="0"/>
          <w:cols w:space="720" w:num="1"/>
        </w:sectPr>
      </w:pPr>
    </w:p>
    <w:p>
      <w:pPr>
        <w:spacing w:before="63" w:line="5804" w:lineRule="exact"/>
        <w:ind w:firstLine="14"/>
      </w:pPr>
      <w:r>
        <w:rPr>
          <w:position w:val="-116"/>
        </w:rPr>
        <w:drawing>
          <wp:inline distT="0" distB="0" distL="0" distR="0">
            <wp:extent cx="5273040" cy="3684905"/>
            <wp:effectExtent l="0" t="0" r="3810" b="1079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8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r>
        <w:rPr>
          <w:position w:val="-134"/>
        </w:rPr>
        <w:drawing>
          <wp:inline distT="0" distB="0" distL="0" distR="0">
            <wp:extent cx="5267960" cy="4257675"/>
            <wp:effectExtent l="0" t="0" r="8890" b="952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42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244348FD"/>
    <w:rsid w:val="244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2024-06-03T06:49:00Z</dcterms:created>
  <dc:creator>宣传部210</dc:creator>
  <cp:lastModifiedBy>宣传部210</cp:lastModifiedBy>
  <dcterms:modified xsi:type="dcterms:W3CDTF">2024-06-03T06:50:35Z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906F85F1141C444E9FD945CA3A1F290D_11</vt:lpwstr>
  </property>
</Properties>
</file>