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6B4C">
      <w:pPr>
        <w:jc w:val="left"/>
        <w:rPr>
          <w:rFonts w:ascii="黑体" w:hAnsi="黑体" w:eastAsia="黑体" w:cstheme="minorEastAsia"/>
          <w:spacing w:val="16"/>
          <w:position w:val="22"/>
          <w:sz w:val="28"/>
          <w:szCs w:val="28"/>
        </w:rPr>
      </w:pPr>
      <w:r>
        <w:rPr>
          <w:rFonts w:hint="eastAsia" w:ascii="黑体" w:hAnsi="黑体" w:eastAsia="黑体" w:cstheme="minorEastAsia"/>
          <w:spacing w:val="16"/>
          <w:position w:val="22"/>
          <w:sz w:val="28"/>
          <w:szCs w:val="28"/>
        </w:rPr>
        <w:t>附件1：日程安排（日程以活动当天为准）</w:t>
      </w:r>
    </w:p>
    <w:tbl>
      <w:tblPr>
        <w:tblStyle w:val="8"/>
        <w:tblW w:w="105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320"/>
        <w:gridCol w:w="1031"/>
        <w:gridCol w:w="850"/>
        <w:gridCol w:w="5954"/>
        <w:gridCol w:w="1417"/>
      </w:tblGrid>
      <w:tr w14:paraId="6351D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9" w:hRule="exact"/>
          <w:tblHeader/>
          <w:jc w:val="center"/>
        </w:trPr>
        <w:tc>
          <w:tcPr>
            <w:tcW w:w="2351" w:type="dxa"/>
            <w:gridSpan w:val="2"/>
            <w:shd w:val="clear" w:color="auto" w:fill="D8D8D8" w:themeFill="background1" w:themeFillShade="D9"/>
            <w:vAlign w:val="center"/>
          </w:tcPr>
          <w:p w14:paraId="67FDD084">
            <w:pPr>
              <w:pStyle w:val="3"/>
              <w:spacing w:before="156" w:beforeLines="50" w:line="540" w:lineRule="exact"/>
              <w:jc w:val="center"/>
              <w:rPr>
                <w:rFonts w:ascii="黑体" w:hAnsi="黑体" w:eastAsia="黑体" w:cstheme="minorEastAsia"/>
                <w:spacing w:val="16"/>
                <w:position w:val="22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spacing w:val="16"/>
                <w:position w:val="22"/>
                <w:sz w:val="28"/>
                <w:szCs w:val="28"/>
              </w:rPr>
              <w:t>时间</w:t>
            </w:r>
          </w:p>
        </w:tc>
        <w:tc>
          <w:tcPr>
            <w:tcW w:w="6804" w:type="dxa"/>
            <w:gridSpan w:val="2"/>
            <w:shd w:val="clear" w:color="auto" w:fill="D8D8D8" w:themeFill="background1" w:themeFillShade="D9"/>
            <w:vAlign w:val="center"/>
          </w:tcPr>
          <w:p w14:paraId="7F690A31">
            <w:pPr>
              <w:pStyle w:val="3"/>
              <w:spacing w:before="156" w:beforeLines="50" w:line="540" w:lineRule="exact"/>
              <w:jc w:val="center"/>
              <w:rPr>
                <w:rFonts w:ascii="黑体" w:hAnsi="黑体" w:eastAsia="黑体" w:cstheme="minorEastAsia"/>
                <w:spacing w:val="16"/>
                <w:position w:val="22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spacing w:val="16"/>
                <w:position w:val="22"/>
                <w:sz w:val="28"/>
                <w:szCs w:val="28"/>
              </w:rPr>
              <w:t>发言人及主要内容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032D0AA3">
            <w:pPr>
              <w:pStyle w:val="3"/>
              <w:spacing w:before="156" w:beforeLines="50" w:line="540" w:lineRule="exact"/>
              <w:jc w:val="center"/>
              <w:rPr>
                <w:rFonts w:ascii="黑体" w:hAnsi="黑体" w:eastAsia="黑体" w:cstheme="minorEastAsia"/>
                <w:spacing w:val="16"/>
                <w:position w:val="22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spacing w:val="16"/>
                <w:position w:val="22"/>
                <w:sz w:val="28"/>
                <w:szCs w:val="28"/>
              </w:rPr>
              <w:t>主持人</w:t>
            </w:r>
          </w:p>
        </w:tc>
      </w:tr>
      <w:tr w14:paraId="4AE71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20" w:type="dxa"/>
            <w:vAlign w:val="center"/>
          </w:tcPr>
          <w:p w14:paraId="41543706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10月19日</w:t>
            </w:r>
          </w:p>
          <w:p w14:paraId="2BE03E6A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（星期六）</w:t>
            </w:r>
          </w:p>
        </w:tc>
        <w:tc>
          <w:tcPr>
            <w:tcW w:w="1031" w:type="dxa"/>
            <w:vAlign w:val="center"/>
          </w:tcPr>
          <w:p w14:paraId="567C7DD9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13:00-18:00</w:t>
            </w:r>
          </w:p>
        </w:tc>
        <w:tc>
          <w:tcPr>
            <w:tcW w:w="8221" w:type="dxa"/>
            <w:gridSpan w:val="3"/>
            <w:vAlign w:val="center"/>
          </w:tcPr>
          <w:p w14:paraId="7158C040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报到</w:t>
            </w:r>
          </w:p>
        </w:tc>
      </w:tr>
      <w:tr w14:paraId="5C540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320" w:type="dxa"/>
            <w:vMerge w:val="restart"/>
            <w:vAlign w:val="center"/>
          </w:tcPr>
          <w:p w14:paraId="63097E54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10月20日</w:t>
            </w:r>
          </w:p>
          <w:p w14:paraId="12657C94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（星期日）</w:t>
            </w:r>
          </w:p>
        </w:tc>
        <w:tc>
          <w:tcPr>
            <w:tcW w:w="1031" w:type="dxa"/>
            <w:vAlign w:val="center"/>
          </w:tcPr>
          <w:p w14:paraId="5042379F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9:00-</w:t>
            </w:r>
          </w:p>
          <w:p w14:paraId="2E4A4347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9:30</w:t>
            </w:r>
          </w:p>
        </w:tc>
        <w:tc>
          <w:tcPr>
            <w:tcW w:w="850" w:type="dxa"/>
            <w:vAlign w:val="center"/>
          </w:tcPr>
          <w:p w14:paraId="1FDF2D1E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8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</w:rPr>
              <w:t>开幕式</w:t>
            </w:r>
          </w:p>
        </w:tc>
        <w:tc>
          <w:tcPr>
            <w:tcW w:w="5954" w:type="dxa"/>
            <w:vAlign w:val="center"/>
          </w:tcPr>
          <w:p w14:paraId="683AD9CB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致辞嘉宾：</w:t>
            </w:r>
          </w:p>
          <w:p w14:paraId="54C3D3EE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牛同栩 天津市律师协会会长</w:t>
            </w:r>
          </w:p>
          <w:p w14:paraId="5D9E47A9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2.郑金都</w:t>
            </w:r>
            <w:r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中华全国律师协会副会长</w:t>
            </w:r>
          </w:p>
          <w:p w14:paraId="00263907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3.【拟邀请】金融监管机构领导</w:t>
            </w:r>
          </w:p>
          <w:p w14:paraId="76E891F0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theme="minorEastAsia"/>
                <w:spacing w:val="-8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  <w:szCs w:val="24"/>
              </w:rPr>
              <w:t>王江杰 天津市司法局党委委员、副局长</w:t>
            </w:r>
          </w:p>
        </w:tc>
        <w:tc>
          <w:tcPr>
            <w:tcW w:w="1417" w:type="dxa"/>
            <w:vAlign w:val="center"/>
          </w:tcPr>
          <w:p w14:paraId="0F28060D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pacing w:val="2"/>
                <w:sz w:val="24"/>
              </w:rPr>
              <w:t>沈田丰</w:t>
            </w:r>
          </w:p>
          <w:p w14:paraId="10BD36B4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主任</w:t>
            </w:r>
          </w:p>
        </w:tc>
      </w:tr>
      <w:tr w14:paraId="1F3BE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1313F56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44D66B9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9:30-</w:t>
            </w:r>
          </w:p>
          <w:p w14:paraId="36EE7A69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10:00</w:t>
            </w:r>
          </w:p>
        </w:tc>
        <w:tc>
          <w:tcPr>
            <w:tcW w:w="850" w:type="dxa"/>
            <w:vAlign w:val="center"/>
          </w:tcPr>
          <w:p w14:paraId="0060FA7A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8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</w:rPr>
              <w:t>主旨</w:t>
            </w:r>
          </w:p>
          <w:p w14:paraId="12009E03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8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8"/>
                <w:sz w:val="24"/>
              </w:rPr>
              <w:t>演讲</w:t>
            </w:r>
          </w:p>
        </w:tc>
        <w:tc>
          <w:tcPr>
            <w:tcW w:w="5954" w:type="dxa"/>
            <w:vAlign w:val="center"/>
          </w:tcPr>
          <w:p w14:paraId="1E18C634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主  题：金融改革与监管的最新进展</w:t>
            </w:r>
          </w:p>
          <w:p w14:paraId="1224E546">
            <w:pPr>
              <w:pStyle w:val="3"/>
              <w:spacing w:line="380" w:lineRule="exact"/>
              <w:ind w:left="1920" w:hanging="1920" w:hangingChars="800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</w:t>
            </w: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王  刚</w:t>
            </w:r>
            <w:r>
              <w:rPr>
                <w:rFonts w:ascii="仿宋_GB2312" w:eastAsia="仿宋_GB2312" w:hAnsiTheme="minorEastAsia" w:cstheme="minorEastAsia"/>
                <w:spacing w:val="2"/>
                <w:sz w:val="24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国务院发展研究中心金融研究所宏观金融研究室主任</w:t>
            </w:r>
          </w:p>
        </w:tc>
        <w:tc>
          <w:tcPr>
            <w:tcW w:w="1417" w:type="dxa"/>
            <w:vAlign w:val="center"/>
          </w:tcPr>
          <w:p w14:paraId="2BAAAF1E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待定</w:t>
            </w:r>
          </w:p>
          <w:p w14:paraId="0FF60A81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8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</w:t>
            </w:r>
          </w:p>
        </w:tc>
      </w:tr>
      <w:tr w14:paraId="4F71B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506" w:hRule="atLeast"/>
          <w:jc w:val="center"/>
        </w:trPr>
        <w:tc>
          <w:tcPr>
            <w:tcW w:w="1320" w:type="dxa"/>
            <w:vMerge w:val="continue"/>
            <w:vAlign w:val="center"/>
          </w:tcPr>
          <w:p w14:paraId="36E40731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6A7CB41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10:05-11:15</w:t>
            </w:r>
          </w:p>
        </w:tc>
        <w:tc>
          <w:tcPr>
            <w:tcW w:w="850" w:type="dxa"/>
            <w:vAlign w:val="center"/>
          </w:tcPr>
          <w:p w14:paraId="4F448A01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专题</w:t>
            </w:r>
          </w:p>
          <w:p w14:paraId="0EBB31EB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交流</w:t>
            </w:r>
          </w:p>
        </w:tc>
        <w:tc>
          <w:tcPr>
            <w:tcW w:w="5954" w:type="dxa"/>
            <w:vAlign w:val="center"/>
          </w:tcPr>
          <w:p w14:paraId="07F8A250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资本市场发展与新趋势</w:t>
            </w:r>
          </w:p>
          <w:p w14:paraId="4F0F9751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1：金融法律助力新质生产力</w:t>
            </w:r>
          </w:p>
          <w:p w14:paraId="5305DEC2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发言人：沈田丰  全国律协金融专业委员会主任</w:t>
            </w:r>
          </w:p>
          <w:p w14:paraId="42277A41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2C3FBEEB">
            <w:pPr>
              <w:pStyle w:val="19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2：资本市场服务国家战略的基石：提高上市公司质量的多维思考</w:t>
            </w:r>
          </w:p>
          <w:p w14:paraId="5C97875D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发言人：许平文  全国律协金融专业委员会副主任</w:t>
            </w:r>
          </w:p>
          <w:p w14:paraId="2258D1C8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6B0AE9D0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3：企业出海给律师带来的资本市场机会</w:t>
            </w:r>
          </w:p>
          <w:p w14:paraId="68FF3488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发言人：周  璇  全国律协金融专业委员会副主任</w:t>
            </w:r>
          </w:p>
          <w:p w14:paraId="0C8345CD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300B6231">
            <w:pPr>
              <w:pStyle w:val="19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4：并购推动企业高质量发展的法律策略与实务</w:t>
            </w:r>
          </w:p>
          <w:p w14:paraId="1B75F19F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发言人：梁  爽  全国律协金融专业委员会副主任</w:t>
            </w:r>
          </w:p>
        </w:tc>
        <w:tc>
          <w:tcPr>
            <w:tcW w:w="1417" w:type="dxa"/>
            <w:vAlign w:val="center"/>
          </w:tcPr>
          <w:p w14:paraId="2532BFCB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待定</w:t>
            </w:r>
          </w:p>
          <w:p w14:paraId="58E3A1FE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副主任/副秘书长</w:t>
            </w:r>
          </w:p>
        </w:tc>
      </w:tr>
      <w:tr w14:paraId="57242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63571E7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1935AEF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11:15-12:15</w:t>
            </w:r>
          </w:p>
        </w:tc>
        <w:tc>
          <w:tcPr>
            <w:tcW w:w="850" w:type="dxa"/>
            <w:vAlign w:val="center"/>
          </w:tcPr>
          <w:p w14:paraId="3200A887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专题</w:t>
            </w:r>
          </w:p>
          <w:p w14:paraId="20F5F3E0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交流</w:t>
            </w:r>
          </w:p>
        </w:tc>
        <w:tc>
          <w:tcPr>
            <w:tcW w:w="5954" w:type="dxa"/>
            <w:vAlign w:val="center"/>
          </w:tcPr>
          <w:p w14:paraId="3313265B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金融市场法律服务创新与发展</w:t>
            </w:r>
          </w:p>
          <w:p w14:paraId="157DE94F">
            <w:pPr>
              <w:pStyle w:val="3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1：金融支持新政策下天津融资租赁业的发展展望</w:t>
            </w:r>
          </w:p>
          <w:p w14:paraId="7ABD17C5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</w:t>
            </w:r>
            <w:r>
              <w:rPr>
                <w:rFonts w:hint="eastAsia" w:ascii="仿宋_GB2312" w:eastAsia="仿宋_GB2312" w:hAnsiTheme="minorEastAsia" w:cstheme="minorEastAsia"/>
                <w:snapToGrid w:val="0"/>
                <w:color w:val="000000"/>
                <w:sz w:val="24"/>
                <w:szCs w:val="24"/>
              </w:rPr>
              <w:t>天津市租赁行业协会代表</w:t>
            </w:r>
          </w:p>
          <w:p w14:paraId="718D26E8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2660070C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2：新时期商业保理监管政策的思考</w:t>
            </w:r>
          </w:p>
          <w:p w14:paraId="153D95B2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发言人：魏超 天津市商业保理协会秘书长</w:t>
            </w:r>
          </w:p>
          <w:p w14:paraId="49EEA0A4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59D228C2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3：保理模式下电子信单类ABS的法律问题探讨</w:t>
            </w:r>
          </w:p>
          <w:p w14:paraId="2EF6AD10">
            <w:pPr>
              <w:pStyle w:val="19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 xml:space="preserve">发言人：韦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天津律协金融专业委员会主任</w:t>
            </w:r>
          </w:p>
          <w:p w14:paraId="01D05A72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3C7F0E84">
            <w:pPr>
              <w:pStyle w:val="19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4：新形势下电子商业票据的场景分析及法律实践</w:t>
            </w:r>
          </w:p>
          <w:p w14:paraId="2C4F532F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发言人：孙浩煜  天津律协金融专业委员会副主任</w:t>
            </w:r>
          </w:p>
        </w:tc>
        <w:tc>
          <w:tcPr>
            <w:tcW w:w="1417" w:type="dxa"/>
            <w:vAlign w:val="center"/>
          </w:tcPr>
          <w:p w14:paraId="3831AD47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待定</w:t>
            </w:r>
          </w:p>
          <w:p w14:paraId="70EDDFC6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副主任/副秘书长</w:t>
            </w:r>
          </w:p>
        </w:tc>
      </w:tr>
      <w:tr w14:paraId="68E66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320" w:type="dxa"/>
            <w:vAlign w:val="center"/>
          </w:tcPr>
          <w:p w14:paraId="2F2FFAED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2983B31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  <w:szCs w:val="24"/>
              </w:rPr>
              <w:t>12:30-14:00</w:t>
            </w:r>
          </w:p>
        </w:tc>
        <w:tc>
          <w:tcPr>
            <w:tcW w:w="850" w:type="dxa"/>
            <w:vAlign w:val="center"/>
          </w:tcPr>
          <w:p w14:paraId="4A3D4705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自助午餐</w:t>
            </w:r>
          </w:p>
        </w:tc>
        <w:tc>
          <w:tcPr>
            <w:tcW w:w="5954" w:type="dxa"/>
            <w:vAlign w:val="center"/>
          </w:tcPr>
          <w:p w14:paraId="15051A0B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7FA450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2"/>
                <w:sz w:val="24"/>
              </w:rPr>
            </w:pPr>
          </w:p>
        </w:tc>
      </w:tr>
      <w:tr w14:paraId="3C11A0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restart"/>
            <w:vAlign w:val="center"/>
          </w:tcPr>
          <w:p w14:paraId="61171908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</w:rPr>
            </w:pPr>
            <w:r>
              <w:rPr>
                <w:rFonts w:ascii="仿宋_GB2312" w:eastAsia="仿宋_GB2312" w:hAnsiTheme="minorEastAsia" w:cstheme="minorEastAsia"/>
                <w:spacing w:val="-5"/>
                <w:position w:val="11"/>
                <w:sz w:val="24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</w:rPr>
              <w:t>月20日</w:t>
            </w:r>
          </w:p>
          <w:p w14:paraId="4D9EA373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position w:val="11"/>
                <w:sz w:val="24"/>
              </w:rPr>
              <w:t>（星期日）</w:t>
            </w:r>
          </w:p>
        </w:tc>
        <w:tc>
          <w:tcPr>
            <w:tcW w:w="1031" w:type="dxa"/>
            <w:vAlign w:val="center"/>
          </w:tcPr>
          <w:p w14:paraId="48B1EC0F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7"/>
                <w:sz w:val="24"/>
              </w:rPr>
              <w:t>14:00-15:15</w:t>
            </w:r>
          </w:p>
        </w:tc>
        <w:tc>
          <w:tcPr>
            <w:tcW w:w="850" w:type="dxa"/>
            <w:vAlign w:val="center"/>
          </w:tcPr>
          <w:p w14:paraId="1CD20FFC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11"/>
                <w:sz w:val="24"/>
                <w:szCs w:val="24"/>
              </w:rPr>
              <w:t>专题</w:t>
            </w:r>
          </w:p>
          <w:p w14:paraId="4F95F46E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11"/>
                <w:sz w:val="24"/>
                <w:szCs w:val="24"/>
              </w:rPr>
              <w:t>交流</w:t>
            </w:r>
          </w:p>
        </w:tc>
        <w:tc>
          <w:tcPr>
            <w:tcW w:w="5954" w:type="dxa"/>
            <w:vAlign w:val="center"/>
          </w:tcPr>
          <w:p w14:paraId="33F6726D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金融纠纷解决机制及保险热点与前沿问题</w:t>
            </w:r>
          </w:p>
          <w:p w14:paraId="39C33CA1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1：金融案件司法审判的经验分享</w:t>
            </w:r>
          </w:p>
          <w:p w14:paraId="0ABC3ABA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发言人：拟邀请天津市高级人民法院代表</w:t>
            </w:r>
          </w:p>
          <w:p w14:paraId="414FE105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66181278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2：天津金融仲裁的现状及展望</w:t>
            </w:r>
          </w:p>
          <w:p w14:paraId="31D053CA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发言人：孙淑宇  天津仲裁委员会金融仲裁中心主任</w:t>
            </w:r>
          </w:p>
          <w:p w14:paraId="3ECADAC1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3BCFE489">
            <w:pPr>
              <w:pStyle w:val="3"/>
              <w:spacing w:line="380" w:lineRule="exact"/>
              <w:ind w:left="1200" w:hanging="1200" w:hangingChars="50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3：海外债发行中的维好协议（Keepwell Deed:境内外法院案例视角）</w:t>
            </w:r>
          </w:p>
          <w:p w14:paraId="15C74902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发言人：金赛波  全国律协金融专业委员会副主任</w:t>
            </w:r>
          </w:p>
          <w:p w14:paraId="0E474453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478313CF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4：第二投保人的法律性质、功能与风险</w:t>
            </w:r>
          </w:p>
          <w:p w14:paraId="6BDBDEF2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发言人：芈永梅  全国律协金融专业委员会副主任</w:t>
            </w:r>
          </w:p>
          <w:p w14:paraId="774BFBE3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42449535">
            <w:pPr>
              <w:pStyle w:val="3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主题 5：新公司法背景下董事责任保险重点问题讨论</w:t>
            </w:r>
          </w:p>
          <w:p w14:paraId="04B6C963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发言人：林新华  天津律协保险专业委员会主任</w:t>
            </w:r>
          </w:p>
        </w:tc>
        <w:tc>
          <w:tcPr>
            <w:tcW w:w="1417" w:type="dxa"/>
            <w:vAlign w:val="center"/>
          </w:tcPr>
          <w:p w14:paraId="17A8ADE1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待定</w:t>
            </w:r>
          </w:p>
          <w:p w14:paraId="678D894C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副主任/副秘书长</w:t>
            </w:r>
          </w:p>
        </w:tc>
      </w:tr>
      <w:tr w14:paraId="678BD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FFEFECC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FFE57F7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7"/>
                <w:sz w:val="24"/>
              </w:rPr>
              <w:t>15:30-16:45</w:t>
            </w:r>
          </w:p>
        </w:tc>
        <w:tc>
          <w:tcPr>
            <w:tcW w:w="850" w:type="dxa"/>
            <w:vAlign w:val="center"/>
          </w:tcPr>
          <w:p w14:paraId="41740CC5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专题</w:t>
            </w:r>
          </w:p>
          <w:p w14:paraId="5B2015C2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4"/>
                <w:szCs w:val="24"/>
              </w:rPr>
              <w:t>交流</w:t>
            </w:r>
          </w:p>
          <w:p w14:paraId="0B75B332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sz w:val="24"/>
              </w:rPr>
            </w:pPr>
          </w:p>
        </w:tc>
        <w:tc>
          <w:tcPr>
            <w:tcW w:w="5954" w:type="dxa"/>
            <w:vAlign w:val="center"/>
          </w:tcPr>
          <w:p w14:paraId="59F2EEE0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基金、资管前沿法律问题研究</w:t>
            </w:r>
          </w:p>
          <w:p w14:paraId="78996C73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1：创投基金的发展趋势及政策思考</w:t>
            </w:r>
          </w:p>
          <w:p w14:paraId="5A9220FF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发言人：马晨光  全国律协金融专业委员会副主任</w:t>
            </w:r>
          </w:p>
          <w:p w14:paraId="093B54DB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01057054">
            <w:pPr>
              <w:pStyle w:val="19"/>
              <w:spacing w:line="380" w:lineRule="exact"/>
              <w:ind w:left="960" w:hanging="960" w:hangingChars="400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2：加强政府产业基金法律风险控制，服务金融法治建设</w:t>
            </w:r>
          </w:p>
          <w:p w14:paraId="6B9B8711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发言人：高  磊  全国律协金融专业委员会秘书长</w:t>
            </w:r>
          </w:p>
          <w:p w14:paraId="420E1263">
            <w:pPr>
              <w:pStyle w:val="19"/>
              <w:spacing w:line="1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14:paraId="6D5A2FC1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3：基金强制清算业务的探索与创新</w:t>
            </w:r>
          </w:p>
          <w:p w14:paraId="7E7B81B8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发言人：范大鹏  天津律协证券专业委员会主任</w:t>
            </w:r>
          </w:p>
          <w:p w14:paraId="2A395F52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27932A8E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4：</w:t>
            </w:r>
            <w:r>
              <w:rPr>
                <w:rFonts w:hint="eastAsia" w:ascii="仿宋_GB2312" w:eastAsia="仿宋_GB2312" w:hAnsiTheme="minorEastAsia" w:cstheme="minorEastAsia"/>
                <w:spacing w:val="-5"/>
                <w:sz w:val="24"/>
                <w:szCs w:val="24"/>
              </w:rPr>
              <w:t>困境私募基金脱困路径探讨</w:t>
            </w:r>
          </w:p>
          <w:p w14:paraId="0117A6BD">
            <w:pPr>
              <w:pStyle w:val="3"/>
              <w:spacing w:line="38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发言人：唐入川  天津律协证券专业委员会副主任</w:t>
            </w:r>
          </w:p>
          <w:p w14:paraId="7D99AFA2">
            <w:pPr>
              <w:pStyle w:val="3"/>
              <w:spacing w:line="180" w:lineRule="exact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62C1BD24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主题 5：数据资产入表实务挑战与创新机遇</w:t>
            </w:r>
          </w:p>
          <w:p w14:paraId="53610E29">
            <w:pPr>
              <w:pStyle w:val="3"/>
              <w:spacing w:line="380" w:lineRule="exact"/>
              <w:ind w:left="2040" w:hanging="2040" w:hangingChars="850"/>
              <w:rPr>
                <w:rFonts w:ascii="仿宋_GB2312" w:eastAsia="仿宋_GB2312" w:hAnsiTheme="minorEastAsia" w:cstheme="minorEastAsia"/>
                <w:spacing w:val="-4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发言人：陈  怡  天津律协网络与高新技术法律专业委员会委员</w:t>
            </w:r>
          </w:p>
        </w:tc>
        <w:tc>
          <w:tcPr>
            <w:tcW w:w="1417" w:type="dxa"/>
            <w:vAlign w:val="center"/>
          </w:tcPr>
          <w:p w14:paraId="389F2896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待定</w:t>
            </w:r>
          </w:p>
          <w:p w14:paraId="57B337D7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副主任/副秘书长</w:t>
            </w:r>
          </w:p>
        </w:tc>
      </w:tr>
      <w:tr w14:paraId="62158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continue"/>
            <w:vAlign w:val="center"/>
          </w:tcPr>
          <w:p w14:paraId="0014B2A4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11340EB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5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7"/>
                <w:sz w:val="24"/>
              </w:rPr>
              <w:t>17:00-17:15</w:t>
            </w:r>
          </w:p>
        </w:tc>
        <w:tc>
          <w:tcPr>
            <w:tcW w:w="850" w:type="dxa"/>
            <w:vAlign w:val="center"/>
          </w:tcPr>
          <w:p w14:paraId="5AAC8078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-4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4"/>
                <w:sz w:val="24"/>
              </w:rPr>
              <w:t>闭幕式</w:t>
            </w:r>
          </w:p>
        </w:tc>
        <w:tc>
          <w:tcPr>
            <w:tcW w:w="5954" w:type="dxa"/>
            <w:vAlign w:val="center"/>
          </w:tcPr>
          <w:p w14:paraId="3F88BFA1">
            <w:pPr>
              <w:pStyle w:val="19"/>
              <w:spacing w:line="380" w:lineRule="exact"/>
              <w:ind w:left="2360" w:hanging="2360" w:hangingChars="1000"/>
              <w:rPr>
                <w:rFonts w:ascii="仿宋_GB2312" w:eastAsia="仿宋_GB2312" w:hAnsi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2"/>
                <w:sz w:val="24"/>
                <w:szCs w:val="24"/>
              </w:rPr>
              <w:t>1.总结致辞：</w:t>
            </w:r>
            <w:r>
              <w:rPr>
                <w:rFonts w:hint="eastAsia" w:ascii="仿宋_GB2312" w:eastAsia="仿宋_GB2312" w:hAnsiTheme="minorEastAsia" w:cstheme="minorEastAsia"/>
                <w:spacing w:val="-4"/>
                <w:sz w:val="24"/>
                <w:szCs w:val="24"/>
              </w:rPr>
              <w:t>沈田丰  全国律协金融专业委员会主任</w:t>
            </w:r>
          </w:p>
          <w:p w14:paraId="4AC5CBB3">
            <w:pPr>
              <w:pStyle w:val="19"/>
              <w:spacing w:line="380" w:lineRule="exact"/>
              <w:rPr>
                <w:rFonts w:ascii="仿宋_GB2312" w:eastAsia="仿宋_GB2312" w:hAnsi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-2"/>
                <w:sz w:val="24"/>
                <w:szCs w:val="24"/>
              </w:rPr>
              <w:t>2.全国律协监事发言</w:t>
            </w:r>
          </w:p>
        </w:tc>
        <w:tc>
          <w:tcPr>
            <w:tcW w:w="1417" w:type="dxa"/>
            <w:vAlign w:val="center"/>
          </w:tcPr>
          <w:p w14:paraId="06D4FA09">
            <w:pPr>
              <w:pStyle w:val="19"/>
              <w:spacing w:line="3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待定</w:t>
            </w:r>
          </w:p>
          <w:p w14:paraId="3169BB8E">
            <w:pPr>
              <w:pStyle w:val="3"/>
              <w:spacing w:line="380" w:lineRule="exact"/>
              <w:jc w:val="center"/>
              <w:rPr>
                <w:rFonts w:ascii="仿宋_GB2312" w:eastAsia="仿宋_GB2312" w:hAnsiTheme="minorEastAsia" w:cstheme="minorEastAsia"/>
                <w:spacing w:val="16"/>
                <w:position w:val="22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pacing w:val="2"/>
                <w:sz w:val="24"/>
              </w:rPr>
              <w:t>全国律协金融委</w:t>
            </w:r>
            <w:r>
              <w:rPr>
                <w:rFonts w:hint="eastAsia" w:ascii="仿宋_GB2312" w:eastAsia="仿宋_GB2312" w:hAnsiTheme="minorEastAsia" w:cstheme="minorEastAsia"/>
                <w:spacing w:val="3"/>
                <w:sz w:val="24"/>
              </w:rPr>
              <w:t>副主任</w:t>
            </w:r>
          </w:p>
        </w:tc>
      </w:tr>
    </w:tbl>
    <w:p w14:paraId="20BF1BC9">
      <w:pPr>
        <w:jc w:val="left"/>
        <w:rPr>
          <w:rFonts w:ascii="黑体" w:hAnsi="黑体" w:eastAsia="黑体" w:cstheme="minorEastAsia"/>
          <w:spacing w:val="16"/>
          <w:position w:val="22"/>
          <w:sz w:val="28"/>
          <w:szCs w:val="28"/>
        </w:rPr>
      </w:pPr>
    </w:p>
    <w:p w14:paraId="1B4D5207">
      <w:pPr>
        <w:jc w:val="left"/>
        <w:rPr>
          <w:rStyle w:val="15"/>
          <w:rFonts w:ascii="楷体" w:hAnsi="楷体" w:eastAsia="楷体" w:cs="楷体"/>
          <w:sz w:val="28"/>
          <w:szCs w:val="28"/>
        </w:rPr>
      </w:pPr>
    </w:p>
    <w:p w14:paraId="1073E59B">
      <w:pPr>
        <w:jc w:val="left"/>
        <w:rPr>
          <w:rStyle w:val="15"/>
          <w:rFonts w:ascii="楷体" w:hAnsi="楷体" w:eastAsia="楷体" w:cs="楷体"/>
          <w:sz w:val="28"/>
          <w:szCs w:val="28"/>
        </w:rPr>
      </w:pPr>
    </w:p>
    <w:p w14:paraId="743743F4">
      <w:pPr>
        <w:pStyle w:val="3"/>
        <w:rPr>
          <w:rStyle w:val="15"/>
          <w:rFonts w:ascii="楷体" w:hAnsi="楷体" w:eastAsia="楷体" w:cs="楷体"/>
          <w:sz w:val="28"/>
          <w:szCs w:val="28"/>
        </w:rPr>
      </w:pPr>
    </w:p>
    <w:p w14:paraId="1623B09D">
      <w:pPr>
        <w:pStyle w:val="6"/>
        <w:rPr>
          <w:rStyle w:val="15"/>
          <w:rFonts w:ascii="楷体" w:hAnsi="楷体" w:eastAsia="楷体" w:cs="楷体"/>
          <w:sz w:val="28"/>
          <w:szCs w:val="28"/>
        </w:rPr>
      </w:pPr>
    </w:p>
    <w:p w14:paraId="26C59CC8">
      <w:pPr>
        <w:rPr>
          <w:rStyle w:val="15"/>
          <w:rFonts w:ascii="楷体" w:hAnsi="楷体" w:eastAsia="楷体" w:cs="楷体"/>
          <w:sz w:val="28"/>
          <w:szCs w:val="28"/>
        </w:rPr>
      </w:pPr>
    </w:p>
    <w:p w14:paraId="5A7D2D8D">
      <w:pPr>
        <w:pStyle w:val="3"/>
        <w:rPr>
          <w:rStyle w:val="15"/>
          <w:rFonts w:ascii="楷体" w:hAnsi="楷体" w:eastAsia="楷体" w:cs="楷体"/>
          <w:sz w:val="28"/>
          <w:szCs w:val="28"/>
        </w:rPr>
      </w:pPr>
    </w:p>
    <w:p w14:paraId="104F45D3">
      <w:pPr>
        <w:pStyle w:val="6"/>
        <w:rPr>
          <w:rStyle w:val="15"/>
          <w:rFonts w:ascii="楷体" w:hAnsi="楷体" w:eastAsia="楷体" w:cs="楷体"/>
          <w:sz w:val="28"/>
          <w:szCs w:val="28"/>
        </w:rPr>
      </w:pPr>
    </w:p>
    <w:p w14:paraId="2717A086">
      <w:pPr>
        <w:rPr>
          <w:rStyle w:val="15"/>
          <w:rFonts w:ascii="楷体" w:hAnsi="楷体" w:eastAsia="楷体" w:cs="楷体"/>
          <w:sz w:val="28"/>
          <w:szCs w:val="28"/>
        </w:rPr>
      </w:pPr>
    </w:p>
    <w:p w14:paraId="1B977F94">
      <w:pPr>
        <w:pStyle w:val="3"/>
        <w:rPr>
          <w:rStyle w:val="15"/>
          <w:rFonts w:ascii="楷体" w:hAnsi="楷体" w:eastAsia="楷体" w:cs="楷体"/>
          <w:sz w:val="28"/>
          <w:szCs w:val="28"/>
        </w:rPr>
      </w:pPr>
    </w:p>
    <w:p w14:paraId="3F158A0A">
      <w:pPr>
        <w:jc w:val="lef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</w:p>
    <w:sectPr>
      <w:pgSz w:w="11906" w:h="16838"/>
      <w:pgMar w:top="1560" w:right="1304" w:bottom="158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00E4389C"/>
    <w:rsid w:val="00017E93"/>
    <w:rsid w:val="0004482F"/>
    <w:rsid w:val="000559CE"/>
    <w:rsid w:val="00102596"/>
    <w:rsid w:val="0015548E"/>
    <w:rsid w:val="00235B3A"/>
    <w:rsid w:val="00494563"/>
    <w:rsid w:val="005F000A"/>
    <w:rsid w:val="00606329"/>
    <w:rsid w:val="00656B9D"/>
    <w:rsid w:val="009763E9"/>
    <w:rsid w:val="00A93A68"/>
    <w:rsid w:val="00B37A62"/>
    <w:rsid w:val="00B52A75"/>
    <w:rsid w:val="00B74B4E"/>
    <w:rsid w:val="00BD4985"/>
    <w:rsid w:val="00C03848"/>
    <w:rsid w:val="00E4389C"/>
    <w:rsid w:val="00EA1C9C"/>
    <w:rsid w:val="00ED0543"/>
    <w:rsid w:val="00F55FEA"/>
    <w:rsid w:val="00FF332C"/>
    <w:rsid w:val="01446EAD"/>
    <w:rsid w:val="020A4E30"/>
    <w:rsid w:val="06967287"/>
    <w:rsid w:val="07CD7244"/>
    <w:rsid w:val="0EA623AE"/>
    <w:rsid w:val="102F5819"/>
    <w:rsid w:val="121975F5"/>
    <w:rsid w:val="15266570"/>
    <w:rsid w:val="17A02AC9"/>
    <w:rsid w:val="1EBB6FB7"/>
    <w:rsid w:val="208E2AC2"/>
    <w:rsid w:val="20E94F62"/>
    <w:rsid w:val="26F0767D"/>
    <w:rsid w:val="27C7831C"/>
    <w:rsid w:val="2D090B71"/>
    <w:rsid w:val="2FFF7130"/>
    <w:rsid w:val="326D446A"/>
    <w:rsid w:val="357F059E"/>
    <w:rsid w:val="35AE3CE3"/>
    <w:rsid w:val="3625F78E"/>
    <w:rsid w:val="377668D2"/>
    <w:rsid w:val="38C07A6A"/>
    <w:rsid w:val="3AD719D4"/>
    <w:rsid w:val="3DDDB46C"/>
    <w:rsid w:val="3EAB0813"/>
    <w:rsid w:val="3EFFEF40"/>
    <w:rsid w:val="3FEEABE1"/>
    <w:rsid w:val="426E2F38"/>
    <w:rsid w:val="434267B8"/>
    <w:rsid w:val="444137CA"/>
    <w:rsid w:val="46DF5869"/>
    <w:rsid w:val="4FF78B87"/>
    <w:rsid w:val="559C526C"/>
    <w:rsid w:val="5ABA691F"/>
    <w:rsid w:val="5ACC1A03"/>
    <w:rsid w:val="5BFFE6E2"/>
    <w:rsid w:val="5DFE856E"/>
    <w:rsid w:val="5E99172B"/>
    <w:rsid w:val="5F5F79BA"/>
    <w:rsid w:val="5FF8D7EC"/>
    <w:rsid w:val="668F3E94"/>
    <w:rsid w:val="66EA0D53"/>
    <w:rsid w:val="67DF4425"/>
    <w:rsid w:val="68B37DFA"/>
    <w:rsid w:val="69674125"/>
    <w:rsid w:val="6C77504A"/>
    <w:rsid w:val="6E79134A"/>
    <w:rsid w:val="6F6B7BBE"/>
    <w:rsid w:val="6F6CF38C"/>
    <w:rsid w:val="6FFC7FA1"/>
    <w:rsid w:val="6FFDEFEA"/>
    <w:rsid w:val="715ED439"/>
    <w:rsid w:val="753ED7F3"/>
    <w:rsid w:val="75CC0413"/>
    <w:rsid w:val="75F9815C"/>
    <w:rsid w:val="76FBE6BA"/>
    <w:rsid w:val="77BFA8EB"/>
    <w:rsid w:val="77DFC1BC"/>
    <w:rsid w:val="78897A1B"/>
    <w:rsid w:val="78EFA400"/>
    <w:rsid w:val="7A6866B2"/>
    <w:rsid w:val="7A986460"/>
    <w:rsid w:val="7B3BC9F5"/>
    <w:rsid w:val="7BBC7047"/>
    <w:rsid w:val="7BBFFC91"/>
    <w:rsid w:val="7D2C2DFA"/>
    <w:rsid w:val="7DFB6C76"/>
    <w:rsid w:val="7EDF60EB"/>
    <w:rsid w:val="7EFFA07C"/>
    <w:rsid w:val="7F1F4DB2"/>
    <w:rsid w:val="7F3D15D8"/>
    <w:rsid w:val="7F78C5CD"/>
    <w:rsid w:val="7FBD77FC"/>
    <w:rsid w:val="7FBF91E2"/>
    <w:rsid w:val="7FDFDF9F"/>
    <w:rsid w:val="7FEA0A33"/>
    <w:rsid w:val="7FFC4422"/>
    <w:rsid w:val="8EF5C3AA"/>
    <w:rsid w:val="A9656364"/>
    <w:rsid w:val="A97DA810"/>
    <w:rsid w:val="ADEE1B3D"/>
    <w:rsid w:val="AEE7DE89"/>
    <w:rsid w:val="AFFD28D9"/>
    <w:rsid w:val="AFFD8733"/>
    <w:rsid w:val="AFFF0710"/>
    <w:rsid w:val="B7FB6FF7"/>
    <w:rsid w:val="BB89E1A8"/>
    <w:rsid w:val="BBBABE66"/>
    <w:rsid w:val="BC4EC102"/>
    <w:rsid w:val="BF7EBCD2"/>
    <w:rsid w:val="BF7F1586"/>
    <w:rsid w:val="BFE3E015"/>
    <w:rsid w:val="CD7F5D43"/>
    <w:rsid w:val="CE67A780"/>
    <w:rsid w:val="CFDF0E71"/>
    <w:rsid w:val="D257F546"/>
    <w:rsid w:val="DACF8310"/>
    <w:rsid w:val="DBDE92D7"/>
    <w:rsid w:val="DDDD74F6"/>
    <w:rsid w:val="DFFDE7C9"/>
    <w:rsid w:val="E7FFA388"/>
    <w:rsid w:val="E997A4D2"/>
    <w:rsid w:val="EAFDA775"/>
    <w:rsid w:val="EFFF041D"/>
    <w:rsid w:val="F27259D7"/>
    <w:rsid w:val="F2DF897B"/>
    <w:rsid w:val="F6FBD202"/>
    <w:rsid w:val="F7CF73BD"/>
    <w:rsid w:val="FAFB5CE9"/>
    <w:rsid w:val="FBF20D26"/>
    <w:rsid w:val="FCDE35D3"/>
    <w:rsid w:val="FD4B3707"/>
    <w:rsid w:val="FDEF75E8"/>
    <w:rsid w:val="FDFF319B"/>
    <w:rsid w:val="FF3FC11E"/>
    <w:rsid w:val="FF8FA25D"/>
    <w:rsid w:val="FFEDE5D5"/>
    <w:rsid w:val="FFEF7A15"/>
    <w:rsid w:val="FFF405C8"/>
    <w:rsid w:val="FFFF2D0E"/>
    <w:rsid w:val="FF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lainText"/>
    <w:basedOn w:val="1"/>
    <w:qFormat/>
    <w:uiPriority w:val="0"/>
    <w:rPr>
      <w:rFonts w:ascii="宋体" w:hAnsi="Courier New"/>
    </w:rPr>
  </w:style>
  <w:style w:type="paragraph" w:customStyle="1" w:styleId="13">
    <w:name w:val="NormalIndent"/>
    <w:basedOn w:val="1"/>
    <w:next w:val="14"/>
    <w:qFormat/>
    <w:uiPriority w:val="0"/>
    <w:pPr>
      <w:spacing w:line="560" w:lineRule="exact"/>
      <w:ind w:firstLine="420" w:firstLineChars="200"/>
      <w:textAlignment w:val="baseline"/>
    </w:pPr>
    <w:rPr>
      <w:rFonts w:eastAsia="仿宋_GB2312"/>
      <w:sz w:val="32"/>
    </w:rPr>
  </w:style>
  <w:style w:type="paragraph" w:customStyle="1" w:styleId="14">
    <w:name w:val="BodyText"/>
    <w:basedOn w:val="1"/>
    <w:qFormat/>
    <w:uiPriority w:val="0"/>
    <w:pPr>
      <w:spacing w:line="560" w:lineRule="exact"/>
      <w:ind w:firstLine="880" w:firstLineChars="200"/>
      <w:textAlignment w:val="baseline"/>
    </w:p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_Style 1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Text"/>
    <w:basedOn w:val="1"/>
    <w:semiHidden/>
    <w:qFormat/>
    <w:uiPriority w:val="0"/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1990</Words>
  <Characters>2246</Characters>
  <Lines>19</Lines>
  <Paragraphs>5</Paragraphs>
  <TotalTime>41</TotalTime>
  <ScaleCrop>false</ScaleCrop>
  <LinksUpToDate>false</LinksUpToDate>
  <CharactersWithSpaces>2456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2024-09-10T01:47:00Z</dcterms:created>
  <dc:creator>Administrator</dc:creator>
  <cp:lastModifiedBy>carmen</cp:lastModifiedBy>
  <dcterms:modified xsi:type="dcterms:W3CDTF">2024-09-26T01:32:03Z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88B335021E1B49B2AFF1C5C7B81BAB9F_13</vt:lpwstr>
  </property>
</Properties>
</file>