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D166E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outlineLvl w:val="9"/>
        <w:rPr>
          <w:rFonts w:hint="eastAsia" w:ascii="方正小标宋简体" w:hAnsi="宋体" w:eastAsia="方正小标宋简体" w:cs="宋体"/>
          <w:color w:val="auto"/>
          <w:kern w:val="0"/>
          <w:sz w:val="44"/>
          <w:szCs w:val="44"/>
        </w:rPr>
      </w:pPr>
      <w:r>
        <w:rPr>
          <w:rFonts w:hint="eastAsia" w:ascii="方正小标宋简体" w:hAnsi="宋体" w:eastAsia="方正小标宋简体" w:cs="宋体"/>
          <w:color w:val="auto"/>
          <w:kern w:val="0"/>
          <w:sz w:val="44"/>
          <w:szCs w:val="44"/>
        </w:rPr>
        <w:t>关于2024年全市律师</w:t>
      </w:r>
      <w:r>
        <w:rPr>
          <w:rFonts w:hint="eastAsia" w:ascii="方正小标宋简体" w:hAnsi="宋体" w:eastAsia="方正小标宋简体" w:cs="宋体"/>
          <w:color w:val="auto"/>
          <w:kern w:val="0"/>
          <w:sz w:val="44"/>
          <w:szCs w:val="44"/>
          <w:lang w:eastAsia="zh-CN"/>
        </w:rPr>
        <w:t>体检安排及体检须知</w:t>
      </w:r>
    </w:p>
    <w:p w14:paraId="5B85A669"/>
    <w:p w14:paraId="1E2324E5">
      <w:pPr>
        <w:pStyle w:val="5"/>
        <w:numPr>
          <w:ilvl w:val="0"/>
          <w:numId w:val="1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预约方式</w:t>
      </w:r>
      <w:r>
        <w:rPr>
          <w:rFonts w:hint="eastAsia"/>
          <w:b/>
          <w:sz w:val="28"/>
          <w:szCs w:val="28"/>
          <w:lang w:eastAsia="zh-CN"/>
        </w:rPr>
        <w:t>、时间</w:t>
      </w:r>
    </w:p>
    <w:p w14:paraId="4FD87E86">
      <w:pPr>
        <w:ind w:firstLine="420"/>
        <w:rPr>
          <w:rFonts w:hint="default" w:eastAsiaTheme="minorEastAsia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/>
          <w:sz w:val="28"/>
          <w:szCs w:val="28"/>
          <w:highlight w:val="none"/>
          <w:lang w:eastAsia="zh-CN"/>
        </w:rPr>
        <w:t>参加人员</w:t>
      </w:r>
      <w:r>
        <w:rPr>
          <w:rFonts w:hint="eastAsia"/>
          <w:sz w:val="28"/>
          <w:szCs w:val="28"/>
          <w:highlight w:val="none"/>
        </w:rPr>
        <w:t>提前</w:t>
      </w:r>
      <w:r>
        <w:rPr>
          <w:rFonts w:hint="eastAsia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  <w:t>3</w:t>
      </w:r>
      <w:r>
        <w:rPr>
          <w:rFonts w:hint="eastAsia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hint="eastAsia"/>
          <w:sz w:val="28"/>
          <w:szCs w:val="28"/>
          <w:highlight w:val="none"/>
          <w:shd w:val="clear" w:color="auto" w:fill="auto"/>
        </w:rPr>
        <w:t>日预约</w:t>
      </w:r>
      <w:r>
        <w:rPr>
          <w:rFonts w:hint="eastAsia"/>
          <w:sz w:val="28"/>
          <w:szCs w:val="28"/>
          <w:highlight w:val="none"/>
          <w:shd w:val="clear" w:color="auto" w:fill="auto"/>
          <w:lang w:eastAsia="zh-CN"/>
        </w:rPr>
        <w:t>，</w:t>
      </w:r>
      <w:r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  <w:t>预约时间：工作日上午（8:00）—下午（15：00）</w:t>
      </w:r>
    </w:p>
    <w:p w14:paraId="07144E4B">
      <w:pPr>
        <w:numPr>
          <w:ilvl w:val="0"/>
          <w:numId w:val="2"/>
        </w:numPr>
        <w:ind w:firstLine="420"/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  <w:t>咨询电话：</w:t>
      </w:r>
      <w:r>
        <w:rPr>
          <w:rFonts w:hint="eastAsia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  <w:t>59560674</w:t>
      </w:r>
      <w:r>
        <w:rPr>
          <w:rFonts w:hint="eastAsia"/>
          <w:sz w:val="28"/>
          <w:szCs w:val="28"/>
          <w:highlight w:val="none"/>
          <w:shd w:val="clear" w:color="auto" w:fill="auto"/>
          <w:lang w:eastAsia="zh-CN"/>
        </w:rPr>
        <w:t>）</w:t>
      </w:r>
    </w:p>
    <w:p w14:paraId="330A1D58">
      <w:pPr>
        <w:numPr>
          <w:ilvl w:val="0"/>
          <w:numId w:val="2"/>
        </w:numPr>
        <w:ind w:firstLine="420"/>
        <w:rPr>
          <w:rFonts w:hint="default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  <w:t>小程序（或二维码）预约：</w:t>
      </w:r>
      <w:r>
        <w:rPr>
          <w:rFonts w:hint="eastAsia"/>
          <w:sz w:val="28"/>
          <w:szCs w:val="28"/>
          <w:highlight w:val="none"/>
          <w:shd w:val="clear" w:color="auto" w:fill="auto"/>
          <w:lang w:eastAsia="zh-CN"/>
        </w:rPr>
        <w:t>（二维码）</w:t>
      </w:r>
    </w:p>
    <w:p w14:paraId="52124B68">
      <w:pPr>
        <w:numPr>
          <w:numId w:val="0"/>
        </w:numPr>
        <w:rPr>
          <w:rFonts w:hint="default"/>
          <w:sz w:val="28"/>
          <w:szCs w:val="28"/>
          <w:highlight w:val="none"/>
          <w:shd w:val="clear" w:color="auto" w:fill="auto"/>
          <w:lang w:val="en-US" w:eastAsia="zh-CN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1569085</wp:posOffset>
            </wp:positionH>
            <wp:positionV relativeFrom="paragraph">
              <wp:posOffset>137795</wp:posOffset>
            </wp:positionV>
            <wp:extent cx="1970405" cy="2786380"/>
            <wp:effectExtent l="0" t="0" r="10795" b="13970"/>
            <wp:wrapSquare wrapText="right"/>
            <wp:docPr id="1" name="图片 1" descr="C:\Users\zx1002\AppData\Local\Temp\WeChat Files\9caf95d167fe6797fae50e4d5a2d1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zx1002\AppData\Local\Temp\WeChat Files\9caf95d167fe6797fae50e4d5a2d1e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071FA2">
      <w:pPr>
        <w:numPr>
          <w:numId w:val="0"/>
        </w:numPr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</w:pPr>
    </w:p>
    <w:p w14:paraId="48CF0F7D">
      <w:pPr>
        <w:numPr>
          <w:numId w:val="0"/>
        </w:numPr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</w:pPr>
    </w:p>
    <w:p w14:paraId="005B6EB6">
      <w:pPr>
        <w:numPr>
          <w:numId w:val="0"/>
        </w:numPr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</w:pPr>
    </w:p>
    <w:p w14:paraId="7F82B0E6">
      <w:pPr>
        <w:numPr>
          <w:numId w:val="0"/>
        </w:numPr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</w:pPr>
    </w:p>
    <w:p w14:paraId="2C094379">
      <w:pPr>
        <w:numPr>
          <w:numId w:val="0"/>
        </w:numPr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</w:pPr>
    </w:p>
    <w:p w14:paraId="1B0CC906">
      <w:pPr>
        <w:numPr>
          <w:numId w:val="0"/>
        </w:numPr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</w:pPr>
    </w:p>
    <w:p w14:paraId="7396F3E5">
      <w:pPr>
        <w:numPr>
          <w:numId w:val="0"/>
        </w:numPr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</w:pPr>
    </w:p>
    <w:p w14:paraId="69751012">
      <w:pPr>
        <w:numPr>
          <w:numId w:val="0"/>
        </w:numPr>
        <w:ind w:firstLine="560" w:firstLineChars="200"/>
        <w:rPr>
          <w:rFonts w:hint="default"/>
          <w:sz w:val="28"/>
          <w:szCs w:val="28"/>
          <w:highlight w:val="none"/>
          <w:shd w:val="clear" w:color="auto" w:fill="auto"/>
          <w:lang w:val="en-US" w:eastAsia="zh-CN"/>
        </w:rPr>
      </w:pPr>
      <w:bookmarkStart w:id="0" w:name="_GoBack"/>
      <w:bookmarkEnd w:id="0"/>
      <w:r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  <w:t>3.其他方式预约：</w:t>
      </w:r>
      <w:r>
        <w:rPr>
          <w:rFonts w:hint="eastAsia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  <w:t>公众号</w:t>
      </w:r>
      <w:r>
        <w:rPr>
          <w:rFonts w:hint="eastAsia"/>
          <w:sz w:val="28"/>
          <w:szCs w:val="28"/>
          <w:highlight w:val="none"/>
          <w:shd w:val="clear" w:color="auto" w:fill="auto"/>
          <w:lang w:eastAsia="zh-CN"/>
        </w:rPr>
        <w:t>预约：天津医科大学朱宪彝纪念医院公众号—就医服务—体检预约）</w:t>
      </w:r>
    </w:p>
    <w:p w14:paraId="211A9181">
      <w:pPr>
        <w:pStyle w:val="5"/>
        <w:numPr>
          <w:ilvl w:val="0"/>
          <w:numId w:val="1"/>
        </w:numPr>
        <w:ind w:firstLineChars="0"/>
        <w:rPr>
          <w:b/>
          <w:bCs/>
          <w:sz w:val="28"/>
          <w:szCs w:val="28"/>
          <w:highlight w:val="none"/>
          <w:shd w:val="clear" w:color="auto" w:fill="auto"/>
        </w:rPr>
      </w:pPr>
      <w:r>
        <w:rPr>
          <w:rFonts w:hint="eastAsia"/>
          <w:b/>
          <w:bCs/>
          <w:sz w:val="28"/>
          <w:szCs w:val="28"/>
          <w:highlight w:val="none"/>
          <w:shd w:val="clear" w:color="auto" w:fill="auto"/>
          <w:lang w:val="en-US" w:eastAsia="zh-CN"/>
        </w:rPr>
        <w:t>项目专项负责人（对接人）及联系方式</w:t>
      </w:r>
    </w:p>
    <w:p w14:paraId="0762AF9B">
      <w:pPr>
        <w:pStyle w:val="5"/>
        <w:numPr>
          <w:ilvl w:val="0"/>
          <w:numId w:val="3"/>
        </w:numPr>
        <w:ind w:left="420" w:leftChars="0" w:firstLine="0" w:firstLineChars="0"/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  <w:t>项目负责人（郑柳娴）：负责处理对接体检整体过程中产生的问题，如预约失败、结算等问题。</w:t>
      </w:r>
    </w:p>
    <w:p w14:paraId="26458200">
      <w:pPr>
        <w:pStyle w:val="5"/>
        <w:numPr>
          <w:ilvl w:val="0"/>
          <w:numId w:val="3"/>
        </w:numPr>
        <w:ind w:left="420" w:leftChars="0" w:firstLine="0" w:firstLineChars="0"/>
        <w:rPr>
          <w:rFonts w:hint="default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  <w:t>可对外公布的联系方式：</w:t>
      </w:r>
      <w:r>
        <w:rPr>
          <w:rFonts w:hint="eastAsia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  <w:t>59560674，18522386988</w:t>
      </w:r>
      <w:r>
        <w:rPr>
          <w:rFonts w:hint="eastAsia"/>
          <w:sz w:val="28"/>
          <w:szCs w:val="28"/>
          <w:highlight w:val="none"/>
          <w:shd w:val="clear" w:color="auto" w:fill="auto"/>
          <w:lang w:eastAsia="zh-CN"/>
        </w:rPr>
        <w:t>）</w:t>
      </w:r>
    </w:p>
    <w:p w14:paraId="04279CCB">
      <w:pPr>
        <w:pStyle w:val="5"/>
        <w:numPr>
          <w:ilvl w:val="0"/>
          <w:numId w:val="1"/>
        </w:numPr>
        <w:ind w:firstLineChars="0"/>
        <w:rPr>
          <w:b/>
          <w:sz w:val="28"/>
          <w:szCs w:val="28"/>
          <w:highlight w:val="none"/>
          <w:shd w:val="clear" w:color="auto" w:fill="auto"/>
        </w:rPr>
      </w:pPr>
      <w:r>
        <w:rPr>
          <w:rFonts w:hint="eastAsia"/>
          <w:b/>
          <w:sz w:val="28"/>
          <w:szCs w:val="28"/>
          <w:highlight w:val="none"/>
          <w:shd w:val="clear" w:color="auto" w:fill="auto"/>
        </w:rPr>
        <w:t>体检地址</w:t>
      </w:r>
    </w:p>
    <w:p w14:paraId="24C2A5D7">
      <w:pPr>
        <w:numPr>
          <w:ilvl w:val="0"/>
          <w:numId w:val="4"/>
        </w:numPr>
        <w:ind w:left="420"/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  <w:t>医院名称</w:t>
      </w:r>
      <w:r>
        <w:rPr>
          <w:rFonts w:hint="eastAsia"/>
          <w:sz w:val="28"/>
          <w:szCs w:val="28"/>
          <w:highlight w:val="none"/>
          <w:shd w:val="clear" w:color="auto" w:fill="auto"/>
          <w:lang w:eastAsia="zh-CN"/>
        </w:rPr>
        <w:t>（天津医科大学朱宪彝纪念医院）</w:t>
      </w:r>
    </w:p>
    <w:p w14:paraId="68147715">
      <w:pPr>
        <w:numPr>
          <w:ilvl w:val="0"/>
          <w:numId w:val="4"/>
        </w:numPr>
        <w:ind w:left="420"/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  <w:t>体检地址、所属区</w:t>
      </w:r>
      <w:r>
        <w:rPr>
          <w:rFonts w:hint="eastAsia"/>
          <w:sz w:val="28"/>
          <w:szCs w:val="28"/>
          <w:highlight w:val="none"/>
          <w:shd w:val="clear" w:color="auto" w:fill="auto"/>
          <w:lang w:eastAsia="zh-CN"/>
        </w:rPr>
        <w:t>（天津市北辰区瑞景街环瑞北路</w:t>
      </w:r>
      <w:r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  <w:t>6号</w:t>
      </w:r>
      <w:r>
        <w:rPr>
          <w:rFonts w:hint="eastAsia"/>
          <w:sz w:val="28"/>
          <w:szCs w:val="28"/>
          <w:highlight w:val="none"/>
          <w:shd w:val="clear" w:color="auto" w:fill="auto"/>
          <w:lang w:eastAsia="zh-CN"/>
        </w:rPr>
        <w:t>）</w:t>
      </w:r>
    </w:p>
    <w:p w14:paraId="75037CEB">
      <w:pPr>
        <w:numPr>
          <w:ilvl w:val="0"/>
          <w:numId w:val="4"/>
        </w:numPr>
        <w:ind w:left="420"/>
        <w:rPr>
          <w:rFonts w:hint="default"/>
          <w:sz w:val="28"/>
          <w:szCs w:val="28"/>
          <w:highlight w:val="none"/>
          <w:shd w:val="clear" w:color="auto" w:fill="auto"/>
          <w:lang w:val="en-US" w:eastAsia="zh-CN"/>
        </w:rPr>
      </w:pPr>
      <w:r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  <w:t>联系电话</w:t>
      </w:r>
      <w:r>
        <w:rPr>
          <w:rFonts w:hint="eastAsia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Fonts w:hint="eastAsia"/>
          <w:sz w:val="28"/>
          <w:szCs w:val="28"/>
          <w:highlight w:val="none"/>
          <w:shd w:val="clear" w:color="auto" w:fill="auto"/>
          <w:lang w:val="en-US" w:eastAsia="zh-CN"/>
        </w:rPr>
        <w:t>59560674</w:t>
      </w:r>
      <w:r>
        <w:rPr>
          <w:rFonts w:hint="eastAsia"/>
          <w:sz w:val="28"/>
          <w:szCs w:val="28"/>
          <w:highlight w:val="none"/>
          <w:shd w:val="clear" w:color="auto" w:fill="auto"/>
          <w:lang w:eastAsia="zh-CN"/>
        </w:rPr>
        <w:t>）</w:t>
      </w:r>
    </w:p>
    <w:p w14:paraId="020D8705">
      <w:pPr>
        <w:pStyle w:val="5"/>
        <w:numPr>
          <w:ilvl w:val="0"/>
          <w:numId w:val="1"/>
        </w:numPr>
        <w:ind w:firstLineChars="0"/>
        <w:rPr>
          <w:b/>
          <w:sz w:val="28"/>
          <w:szCs w:val="28"/>
          <w:highlight w:val="none"/>
          <w:shd w:val="clear" w:color="auto" w:fill="auto"/>
        </w:rPr>
      </w:pPr>
      <w:r>
        <w:rPr>
          <w:rFonts w:hint="eastAsia"/>
          <w:b/>
          <w:sz w:val="28"/>
          <w:szCs w:val="28"/>
          <w:highlight w:val="none"/>
          <w:shd w:val="clear" w:color="auto" w:fill="auto"/>
        </w:rPr>
        <w:t>体检时间</w:t>
      </w:r>
    </w:p>
    <w:p w14:paraId="2C6C76CE">
      <w:pPr>
        <w:ind w:left="420"/>
        <w:rPr>
          <w:rFonts w:hint="eastAsia" w:eastAsiaTheme="minorEastAsia"/>
          <w:color w:val="auto"/>
          <w:sz w:val="28"/>
          <w:szCs w:val="28"/>
          <w:highlight w:val="none"/>
          <w:shd w:val="clear" w:color="auto" w:fill="auto"/>
          <w:lang w:eastAsia="zh-CN"/>
        </w:rPr>
      </w:pPr>
      <w:r>
        <w:rPr>
          <w:rFonts w:hint="eastAsia"/>
          <w:sz w:val="28"/>
          <w:szCs w:val="28"/>
          <w:highlight w:val="none"/>
          <w:shd w:val="clear" w:color="auto" w:fill="auto"/>
          <w:lang w:eastAsia="zh-CN"/>
        </w:rPr>
        <w:t>每</w:t>
      </w:r>
      <w:r>
        <w:rPr>
          <w:rFonts w:hint="eastAsia"/>
          <w:color w:val="auto"/>
          <w:sz w:val="28"/>
          <w:szCs w:val="28"/>
          <w:highlight w:val="none"/>
          <w:shd w:val="clear" w:color="auto" w:fill="auto"/>
          <w:lang w:eastAsia="zh-CN"/>
        </w:rPr>
        <w:t>周二、三、五</w:t>
      </w:r>
      <w:r>
        <w:rPr>
          <w:rFonts w:hint="eastAsia"/>
          <w:color w:val="auto"/>
          <w:sz w:val="28"/>
          <w:szCs w:val="28"/>
          <w:highlight w:val="none"/>
          <w:shd w:val="clear" w:color="auto" w:fill="auto"/>
          <w:lang w:val="en-US" w:eastAsia="zh-CN"/>
        </w:rPr>
        <w:t xml:space="preserve"> </w:t>
      </w:r>
      <w:r>
        <w:rPr>
          <w:rFonts w:hint="eastAsia"/>
          <w:color w:val="auto"/>
          <w:sz w:val="28"/>
          <w:szCs w:val="28"/>
          <w:highlight w:val="none"/>
          <w:shd w:val="clear" w:color="auto" w:fill="auto"/>
          <w:lang w:eastAsia="zh-CN"/>
        </w:rPr>
        <w:t>上午（</w:t>
      </w:r>
      <w:r>
        <w:rPr>
          <w:rFonts w:hint="eastAsia"/>
          <w:color w:val="auto"/>
          <w:sz w:val="28"/>
          <w:szCs w:val="28"/>
          <w:highlight w:val="none"/>
          <w:shd w:val="clear" w:color="auto" w:fill="auto"/>
          <w:lang w:val="en-US" w:eastAsia="zh-CN"/>
        </w:rPr>
        <w:t>8:00</w:t>
      </w:r>
      <w:r>
        <w:rPr>
          <w:rFonts w:hint="eastAsia"/>
          <w:color w:val="auto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hint="eastAsia"/>
          <w:color w:val="auto"/>
          <w:sz w:val="28"/>
          <w:szCs w:val="28"/>
          <w:highlight w:val="none"/>
          <w:shd w:val="clear" w:color="auto" w:fill="auto"/>
        </w:rPr>
        <w:t>至</w:t>
      </w:r>
      <w:r>
        <w:rPr>
          <w:rFonts w:hint="eastAsia"/>
          <w:color w:val="auto"/>
          <w:sz w:val="28"/>
          <w:szCs w:val="28"/>
          <w:highlight w:val="none"/>
          <w:shd w:val="clear" w:color="auto" w:fill="auto"/>
          <w:lang w:eastAsia="zh-CN"/>
        </w:rPr>
        <w:t>（</w:t>
      </w:r>
      <w:r>
        <w:rPr>
          <w:rStyle w:val="6"/>
          <w:rFonts w:hint="eastAsia" w:asciiTheme="minorEastAsia" w:hAnsiTheme="minorEastAsia" w:cstheme="minorEastAsia"/>
          <w:b w:val="0"/>
          <w:bCs w:val="0"/>
          <w:color w:val="auto"/>
          <w:sz w:val="28"/>
          <w:szCs w:val="28"/>
          <w:lang w:val="en-US" w:eastAsia="zh-CN"/>
        </w:rPr>
        <w:t>9:30</w:t>
      </w:r>
      <w:r>
        <w:rPr>
          <w:rFonts w:hint="eastAsia"/>
          <w:color w:val="auto"/>
          <w:sz w:val="28"/>
          <w:szCs w:val="28"/>
          <w:highlight w:val="none"/>
          <w:shd w:val="clear" w:color="auto" w:fill="auto"/>
          <w:lang w:eastAsia="zh-CN"/>
        </w:rPr>
        <w:t>）</w:t>
      </w:r>
      <w:r>
        <w:rPr>
          <w:rFonts w:hint="eastAsia"/>
          <w:color w:val="auto"/>
          <w:sz w:val="28"/>
          <w:szCs w:val="28"/>
          <w:highlight w:val="none"/>
          <w:shd w:val="clear" w:color="auto" w:fill="auto"/>
          <w:lang w:val="en-US" w:eastAsia="zh-CN"/>
        </w:rPr>
        <w:t xml:space="preserve">  </w:t>
      </w:r>
    </w:p>
    <w:p w14:paraId="23E42A3B">
      <w:pPr>
        <w:pStyle w:val="5"/>
        <w:numPr>
          <w:ilvl w:val="0"/>
          <w:numId w:val="1"/>
        </w:numPr>
        <w:ind w:firstLineChars="0"/>
        <w:rPr>
          <w:b/>
          <w:sz w:val="28"/>
          <w:szCs w:val="28"/>
          <w:highlight w:val="none"/>
          <w:shd w:val="clear" w:color="auto" w:fill="auto"/>
        </w:rPr>
      </w:pPr>
      <w:r>
        <w:rPr>
          <w:rFonts w:hint="eastAsia"/>
          <w:b/>
          <w:sz w:val="28"/>
          <w:szCs w:val="28"/>
          <w:highlight w:val="none"/>
          <w:shd w:val="clear" w:color="auto" w:fill="auto"/>
        </w:rPr>
        <w:t>体检注意事项</w:t>
      </w:r>
    </w:p>
    <w:p w14:paraId="475F2F2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560" w:firstLineChars="200"/>
        <w:jc w:val="left"/>
        <w:textAlignment w:val="auto"/>
        <w:rPr>
          <w:rStyle w:val="6"/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</w:pPr>
      <w:r>
        <w:rPr>
          <w:rStyle w:val="6"/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1.请您保留预约成功提示短信（以备核查）在预约时间持本人身份证原件</w:t>
      </w:r>
      <w:r>
        <w:rPr>
          <w:rStyle w:val="6"/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及律师职业证书原件</w:t>
      </w:r>
      <w:r>
        <w:rPr>
          <w:rStyle w:val="6"/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  <w:t>准时来院体检，如不能如期到检请提前取消预约根据情况修改预约时间。</w:t>
      </w:r>
    </w:p>
    <w:p w14:paraId="40D7FF8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560" w:firstLineChars="200"/>
        <w:jc w:val="left"/>
        <w:textAlignment w:val="auto"/>
        <w:rPr>
          <w:rStyle w:val="6"/>
          <w:rFonts w:hint="eastAsia" w:ascii="宋体" w:hAnsi="宋体" w:eastAsia="宋体" w:cs="宋体"/>
          <w:b w:val="0"/>
          <w:bCs w:val="0"/>
          <w:color w:val="auto"/>
          <w:sz w:val="28"/>
          <w:szCs w:val="28"/>
        </w:rPr>
      </w:pPr>
      <w:r>
        <w:rPr>
          <w:rStyle w:val="6"/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体检时间：体检人员务必在上午8:00—9:30到达健康管理中心，过时将不安排体检，敬请谅解。</w:t>
      </w:r>
    </w:p>
    <w:p w14:paraId="1BA086C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2.</w:t>
      </w:r>
      <w:r>
        <w:rPr>
          <w:rFonts w:hint="eastAsia" w:ascii="宋体" w:hAnsi="宋体" w:eastAsia="宋体" w:cs="宋体"/>
          <w:sz w:val="28"/>
          <w:szCs w:val="28"/>
        </w:rPr>
        <w:t>参加X线检查、磁共振检查，请勿穿着带有金银首饰或配件的衣物，请去除金属物品及磁性物品，例如钥匙、硬币、磁卡、手表、首饰、打火机、指甲钳、雨伞等。哺乳期女性、孕妇、疑似怀孕、正在备孕（包括男性）及半年内计划备孕的受检者（包括男性）请勿做X线检查、幽门螺旋菌（HP）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呼</w:t>
      </w:r>
      <w:r>
        <w:rPr>
          <w:rFonts w:hint="eastAsia" w:ascii="宋体" w:hAnsi="宋体" w:eastAsia="宋体" w:cs="宋体"/>
          <w:sz w:val="28"/>
          <w:szCs w:val="28"/>
        </w:rPr>
        <w:t>气检测、双能X线骨密度、C14检测；高热患者及孕龄3月内妇女严禁进行磁共振检查。</w:t>
      </w:r>
    </w:p>
    <w:p w14:paraId="69E4325F">
      <w:pPr>
        <w:pStyle w:val="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3.</w:t>
      </w:r>
      <w:r>
        <w:rPr>
          <w:rFonts w:hint="eastAsia" w:ascii="宋体" w:hAnsi="宋体" w:eastAsia="宋体" w:cs="宋体"/>
          <w:sz w:val="28"/>
          <w:szCs w:val="28"/>
        </w:rPr>
        <w:t>高血压、心脏病等慢性疾病患者，在不影响空腹抽血的情况下，体检前可以先服用某些必服药物，在完成空腹检查项目后可以再服用其余药物。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糖尿病体检者，应在取血后服药。</w:t>
      </w:r>
    </w:p>
    <w:p w14:paraId="1F2C7FCF">
      <w:pPr>
        <w:pStyle w:val="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4.禁止冒名顶替体检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，一经发现立即停止检查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eastAsia="zh-CN"/>
        </w:rPr>
        <w:t>，已完成的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体检报告不予发放。</w:t>
      </w:r>
    </w:p>
    <w:p w14:paraId="2FDF1AD9">
      <w:pPr>
        <w:pStyle w:val="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6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5.</w:t>
      </w:r>
      <w:r>
        <w:rPr>
          <w:rFonts w:hint="eastAsia" w:ascii="宋体" w:hAnsi="宋体" w:eastAsia="宋体" w:cs="宋体"/>
          <w:sz w:val="28"/>
          <w:szCs w:val="28"/>
        </w:rPr>
        <w:t>特殊体检者陪检规定：</w:t>
      </w:r>
    </w:p>
    <w:p w14:paraId="480629D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凡年龄超过 70 岁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及以上</w:t>
      </w:r>
      <w:r>
        <w:rPr>
          <w:rFonts w:hint="eastAsia" w:ascii="宋体" w:hAnsi="宋体" w:eastAsia="宋体" w:cs="宋体"/>
          <w:sz w:val="28"/>
          <w:szCs w:val="28"/>
        </w:rPr>
        <w:t xml:space="preserve">的体检者，来我院体检，必须有家属陪伴。 </w:t>
      </w:r>
    </w:p>
    <w:p w14:paraId="7318F90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如家属不能陪伴，体检中心有权拒绝为其体检。</w:t>
      </w:r>
    </w:p>
    <w:p w14:paraId="6FC359F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6.</w:t>
      </w:r>
      <w:r>
        <w:rPr>
          <w:rFonts w:hint="eastAsia" w:ascii="宋体" w:hAnsi="宋体" w:eastAsia="宋体" w:cs="宋体"/>
          <w:sz w:val="28"/>
          <w:szCs w:val="28"/>
        </w:rPr>
        <w:t>请认真填写健康问卷，以便及时准确的发现受检者的健康问题。</w:t>
      </w:r>
    </w:p>
    <w:p w14:paraId="338AADE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7.</w:t>
      </w:r>
      <w:r>
        <w:rPr>
          <w:rFonts w:hint="eastAsia" w:ascii="宋体" w:hAnsi="宋体" w:eastAsia="宋体" w:cs="宋体"/>
          <w:sz w:val="28"/>
          <w:szCs w:val="28"/>
        </w:rPr>
        <w:t>体检中心有储物柜，如需可联系护士存放随身物品（贵重物品请自行保管）。</w:t>
      </w:r>
    </w:p>
    <w:p w14:paraId="161E2E9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 w14:paraId="3BD72F9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560" w:firstLineChars="20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 w14:paraId="5BB12E8A">
      <w:pPr>
        <w:pStyle w:val="5"/>
        <w:spacing w:line="440" w:lineRule="exact"/>
        <w:ind w:firstLine="0" w:firstLineChars="0"/>
        <w:rPr>
          <w:rFonts w:hint="eastAsia" w:ascii="宋体" w:hAnsi="宋体" w:eastAsia="宋体" w:cs="宋体"/>
          <w:b/>
          <w:sz w:val="32"/>
          <w:szCs w:val="32"/>
          <w:u w:val="single"/>
        </w:rPr>
      </w:pPr>
      <w:r>
        <w:rPr>
          <w:rFonts w:hint="eastAsia" w:ascii="宋体" w:hAnsi="宋体" w:eastAsia="宋体" w:cs="宋体"/>
          <w:b/>
          <w:sz w:val="32"/>
          <w:szCs w:val="32"/>
          <w:u w:val="single"/>
        </w:rPr>
        <w:t>体检前</w:t>
      </w:r>
    </w:p>
    <w:p w14:paraId="49746B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b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</w:t>
      </w:r>
      <w:r>
        <w:rPr>
          <w:rFonts w:hint="eastAsia" w:ascii="宋体" w:hAnsi="宋体" w:eastAsia="宋体" w:cs="宋体"/>
          <w:sz w:val="28"/>
          <w:szCs w:val="28"/>
        </w:rPr>
        <w:t>体检当天如涉及到血液检验项目、腹部B超（肝胆胰脾），早晨须空腹。</w:t>
      </w:r>
    </w:p>
    <w:p w14:paraId="6146BF85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</w:t>
      </w:r>
      <w:r>
        <w:rPr>
          <w:rFonts w:hint="eastAsia" w:ascii="宋体" w:hAnsi="宋体" w:eastAsia="宋体" w:cs="宋体"/>
          <w:sz w:val="28"/>
          <w:szCs w:val="28"/>
        </w:rPr>
        <w:t>体检人员统一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到健康管理中心前台</w:t>
      </w:r>
      <w:r>
        <w:rPr>
          <w:rFonts w:hint="eastAsia" w:ascii="宋体" w:hAnsi="宋体" w:eastAsia="宋体" w:cs="宋体"/>
          <w:sz w:val="28"/>
          <w:szCs w:val="28"/>
        </w:rPr>
        <w:t>报到，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核实身份，</w:t>
      </w:r>
      <w:r>
        <w:rPr>
          <w:rFonts w:hint="eastAsia" w:ascii="宋体" w:hAnsi="宋体" w:eastAsia="宋体" w:cs="宋体"/>
          <w:sz w:val="28"/>
          <w:szCs w:val="28"/>
        </w:rPr>
        <w:t>打印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导检</w:t>
      </w:r>
      <w:r>
        <w:rPr>
          <w:rFonts w:hint="eastAsia" w:ascii="宋体" w:hAnsi="宋体" w:eastAsia="宋体" w:cs="宋体"/>
          <w:sz w:val="28"/>
          <w:szCs w:val="28"/>
        </w:rPr>
        <w:t>单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，进行体检。</w:t>
      </w:r>
    </w:p>
    <w:p w14:paraId="7A6BF098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</w:t>
      </w:r>
      <w:r>
        <w:rPr>
          <w:rFonts w:hint="eastAsia" w:ascii="宋体" w:hAnsi="宋体" w:eastAsia="宋体" w:cs="宋体"/>
          <w:sz w:val="28"/>
          <w:szCs w:val="28"/>
        </w:rPr>
        <w:t>请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务必</w:t>
      </w:r>
      <w:r>
        <w:rPr>
          <w:rFonts w:hint="eastAsia" w:ascii="宋体" w:hAnsi="宋体" w:eastAsia="宋体" w:cs="宋体"/>
          <w:sz w:val="28"/>
          <w:szCs w:val="28"/>
        </w:rPr>
        <w:t>认真填写个人健康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问卷</w:t>
      </w:r>
      <w:r>
        <w:rPr>
          <w:rFonts w:hint="eastAsia" w:ascii="宋体" w:hAnsi="宋体" w:eastAsia="宋体" w:cs="宋体"/>
          <w:sz w:val="28"/>
          <w:szCs w:val="28"/>
        </w:rPr>
        <w:t>，以免影响您的健康评估或导致漏诊。</w:t>
      </w:r>
    </w:p>
    <w:p w14:paraId="0D4F76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</w:t>
      </w:r>
      <w:r>
        <w:rPr>
          <w:rFonts w:hint="eastAsia" w:ascii="宋体" w:hAnsi="宋体" w:eastAsia="宋体" w:cs="宋体"/>
          <w:sz w:val="28"/>
          <w:szCs w:val="28"/>
        </w:rPr>
        <w:t>体检前三天不要吃过多油腻不易消化的食物，不饮酒，避免使用影响肝、肾功能的药物；体检前晚8点后，避免进食和剧烈活动和情绪激动，以保证体检结果的准确性。</w:t>
      </w:r>
    </w:p>
    <w:p w14:paraId="5D74D0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2" w:firstLineChars="200"/>
        <w:textAlignment w:val="auto"/>
        <w:rPr>
          <w:rFonts w:hint="eastAsia" w:ascii="宋体" w:hAnsi="宋体" w:eastAsia="宋体" w:cs="宋体"/>
          <w:b/>
          <w:bCs/>
          <w:color w:val="C00000"/>
          <w:sz w:val="28"/>
          <w:szCs w:val="28"/>
          <w:u w:val="single"/>
        </w:rPr>
      </w:pPr>
      <w:r>
        <w:rPr>
          <w:rStyle w:val="6"/>
          <w:rFonts w:hint="eastAsia" w:ascii="宋体" w:hAnsi="宋体" w:eastAsia="宋体" w:cs="宋体"/>
          <w:b/>
          <w:bCs/>
          <w:color w:val="C00000"/>
          <w:sz w:val="28"/>
          <w:szCs w:val="28"/>
          <w:lang w:val="en-US" w:eastAsia="zh-CN"/>
        </w:rPr>
        <w:t>5.进行眼科体检时请不要佩戴隐形眼镜和美瞳，</w:t>
      </w:r>
      <w:r>
        <w:rPr>
          <w:rFonts w:hint="eastAsia" w:ascii="宋体" w:hAnsi="宋体" w:eastAsia="宋体" w:cs="宋体"/>
          <w:b/>
          <w:bCs/>
          <w:color w:val="C00000"/>
          <w:sz w:val="28"/>
          <w:szCs w:val="28"/>
        </w:rPr>
        <w:t>如戴隐形眼镜请自备眼药水和隐形眼镜镜盒。</w:t>
      </w:r>
    </w:p>
    <w:p w14:paraId="7E9D92FC">
      <w:pPr>
        <w:pStyle w:val="5"/>
        <w:spacing w:line="440" w:lineRule="exact"/>
        <w:ind w:firstLine="0" w:firstLineChars="0"/>
        <w:rPr>
          <w:rFonts w:hint="eastAsia" w:ascii="仿宋" w:hAnsi="仿宋" w:eastAsia="仿宋" w:cs="仿宋"/>
          <w:b/>
          <w:sz w:val="28"/>
          <w:szCs w:val="28"/>
          <w:u w:val="single"/>
        </w:rPr>
      </w:pPr>
      <w:r>
        <w:rPr>
          <w:rFonts w:hint="eastAsia" w:ascii="宋体" w:hAnsi="宋体" w:eastAsia="宋体" w:cs="宋体"/>
          <w:b/>
          <w:sz w:val="32"/>
          <w:szCs w:val="32"/>
          <w:u w:val="single"/>
        </w:rPr>
        <w:t>体检时</w:t>
      </w:r>
    </w:p>
    <w:p w14:paraId="6EBC4148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</w:t>
      </w:r>
      <w:r>
        <w:rPr>
          <w:rFonts w:hint="eastAsia" w:ascii="宋体" w:hAnsi="宋体" w:eastAsia="宋体" w:cs="宋体"/>
          <w:sz w:val="28"/>
          <w:szCs w:val="28"/>
        </w:rPr>
        <w:t>取血后用棉球压住针孔及上1厘米处5分钟，不要用手揉，防止出血青紫。</w:t>
      </w:r>
    </w:p>
    <w:p w14:paraId="34C9B4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</w:t>
      </w:r>
      <w:r>
        <w:rPr>
          <w:rFonts w:hint="eastAsia" w:ascii="宋体" w:hAnsi="宋体" w:eastAsia="宋体" w:cs="宋体"/>
          <w:sz w:val="28"/>
          <w:szCs w:val="28"/>
        </w:rPr>
        <w:t>体检应先空腹行抽血及上腹（肝胆）B超检查，B超检查下腹部的子宫及附件、膀胱、前列腺等脏器时，必须在膀胱充盈状态下进行，应在检前2小时饮水1000毫升左右，不解小便，保持憋尿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有条件时可空腹憋尿前往医院检查。</w:t>
      </w:r>
    </w:p>
    <w:p w14:paraId="4C5AAA23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</w:t>
      </w:r>
      <w:r>
        <w:rPr>
          <w:rFonts w:hint="eastAsia" w:ascii="宋体" w:hAnsi="宋体" w:eastAsia="宋体" w:cs="宋体"/>
          <w:sz w:val="28"/>
          <w:szCs w:val="28"/>
        </w:rPr>
        <w:t>未婚女性、已婚女性（无性生活史）、孕妇及疑似怀孕者请勿做妇科检查及阴道超声检查。</w:t>
      </w:r>
    </w:p>
    <w:p w14:paraId="75A7F533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</w:t>
      </w:r>
      <w:r>
        <w:rPr>
          <w:rFonts w:hint="eastAsia" w:ascii="宋体" w:hAnsi="宋体" w:eastAsia="宋体" w:cs="宋体"/>
          <w:sz w:val="28"/>
          <w:szCs w:val="28"/>
        </w:rPr>
        <w:t>女性受检者体检当天尽量避免穿着连裤袜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已婚女性妇科检查时应排空膀胱，避开生理周期。检查前第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1～2天</w:t>
      </w:r>
      <w:r>
        <w:rPr>
          <w:rFonts w:hint="eastAsia" w:ascii="宋体" w:hAnsi="宋体" w:eastAsia="宋体" w:cs="宋体"/>
          <w:sz w:val="28"/>
          <w:szCs w:val="28"/>
        </w:rPr>
        <w:t>不宜性生活，不宜使用任何阴道栓剂，禁行阴道冲洗，以确保检查结果的准确。</w:t>
      </w:r>
    </w:p>
    <w:p w14:paraId="07B9C498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5.</w:t>
      </w:r>
      <w:r>
        <w:rPr>
          <w:rFonts w:hint="eastAsia" w:ascii="宋体" w:hAnsi="宋体" w:eastAsia="宋体" w:cs="宋体"/>
          <w:sz w:val="28"/>
          <w:szCs w:val="28"/>
        </w:rPr>
        <w:t>如遇生理期，不能完成全部检查项目的，在2周内补齐检查内容，补齐后交回导诊单。</w:t>
      </w:r>
    </w:p>
    <w:p w14:paraId="6F9B8EAC">
      <w:pPr>
        <w:pStyle w:val="5"/>
        <w:spacing w:line="440" w:lineRule="exact"/>
        <w:ind w:firstLine="0" w:firstLineChars="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宋体" w:hAnsi="宋体" w:eastAsia="宋体" w:cs="宋体"/>
          <w:b/>
          <w:sz w:val="32"/>
          <w:szCs w:val="32"/>
          <w:u w:val="single"/>
        </w:rPr>
        <w:t>体检后</w:t>
      </w:r>
      <w:r>
        <w:rPr>
          <w:rFonts w:hint="eastAsia" w:ascii="仿宋" w:hAnsi="仿宋" w:eastAsia="仿宋" w:cs="仿宋"/>
          <w:b/>
          <w:sz w:val="30"/>
          <w:szCs w:val="30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</w:rPr>
        <w:t xml:space="preserve"> </w:t>
      </w:r>
    </w:p>
    <w:p w14:paraId="2AC2A976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核对是否完成您选择的全部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检</w:t>
      </w:r>
      <w:r>
        <w:rPr>
          <w:rFonts w:hint="eastAsia" w:ascii="宋体" w:hAnsi="宋体" w:eastAsia="宋体" w:cs="宋体"/>
          <w:sz w:val="28"/>
          <w:szCs w:val="28"/>
        </w:rPr>
        <w:t>查项目，自愿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弃检</w:t>
      </w:r>
      <w:r>
        <w:rPr>
          <w:rFonts w:hint="eastAsia" w:ascii="宋体" w:hAnsi="宋体" w:eastAsia="宋体" w:cs="宋体"/>
          <w:sz w:val="28"/>
          <w:szCs w:val="28"/>
        </w:rPr>
        <w:t>请签字确认，</w:t>
      </w:r>
      <w:r>
        <w:rPr>
          <w:rFonts w:hint="eastAsia" w:ascii="宋体" w:hAnsi="宋体" w:eastAsia="宋体" w:cs="宋体"/>
          <w:b/>
          <w:sz w:val="28"/>
          <w:szCs w:val="28"/>
        </w:rPr>
        <w:t>并将导诊单交回</w:t>
      </w:r>
      <w:r>
        <w:rPr>
          <w:rFonts w:hint="eastAsia" w:ascii="宋体" w:hAnsi="宋体" w:eastAsia="宋体" w:cs="宋体"/>
          <w:sz w:val="28"/>
          <w:szCs w:val="28"/>
        </w:rPr>
        <w:t>，没有及时交回将影响您的检查结果反馈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 w14:paraId="47FB3C1D">
      <w:pPr>
        <w:pStyle w:val="5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720" w:leftChars="0" w:hanging="720" w:firstLineChars="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预约流程</w:t>
      </w:r>
    </w:p>
    <w:p w14:paraId="4111BDD1">
      <w:pPr>
        <w:ind w:firstLine="643" w:firstLineChars="200"/>
        <w:rPr>
          <w:rStyle w:val="6"/>
          <w:rFonts w:hint="eastAsia" w:asciiTheme="minorEastAsia" w:hAnsiTheme="minorEastAsia" w:cstheme="minorEastAsia"/>
          <w:b/>
          <w:bCs/>
          <w:sz w:val="32"/>
          <w:szCs w:val="32"/>
        </w:rPr>
      </w:pPr>
      <w:r>
        <w:rPr>
          <w:rStyle w:val="6"/>
          <w:rFonts w:hint="eastAsia" w:asciiTheme="minorEastAsia" w:hAnsiTheme="minorEastAsia" w:cstheme="minorEastAsia"/>
          <w:b/>
          <w:bCs/>
          <w:sz w:val="32"/>
          <w:szCs w:val="32"/>
        </w:rPr>
        <w:t>扫码预约——填写健康风险评估问卷（慢性病风险筛查）——预约体检日期</w:t>
      </w:r>
    </w:p>
    <w:p w14:paraId="532D4F95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562"/>
        <w:textAlignment w:val="auto"/>
        <w:rPr>
          <w:rFonts w:hint="eastAsia"/>
          <w:lang w:eastAsia="zh-CN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82550</wp:posOffset>
            </wp:positionV>
            <wp:extent cx="1970405" cy="2786380"/>
            <wp:effectExtent l="0" t="0" r="10795" b="13970"/>
            <wp:wrapSquare wrapText="right"/>
            <wp:docPr id="6" name="图片 6" descr="C:\Users\zx1002\AppData\Local\Temp\WeChat Files\9caf95d167fe6797fae50e4d5a2d1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zx1002\AppData\Local\Temp\WeChat Files\9caf95d167fe6797fae50e4d5a2d1e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6"/>
          <w:rFonts w:hint="eastAsia" w:asciiTheme="minorEastAsia" w:hAnsiTheme="minorEastAsia" w:cstheme="minorEastAsia"/>
          <w:b/>
          <w:bCs/>
          <w:sz w:val="28"/>
          <w:szCs w:val="28"/>
          <w:lang w:eastAsia="zh-CN"/>
        </w:rPr>
        <w:t>注：登录时若提示“登录体检预约失败，用户名和密码不匹配”时，可能是之前注册过，则用以前自己设置的密码登录；若未注册过则点击“忘记密码”找回密码</w:t>
      </w:r>
      <w:r>
        <w:rPr>
          <w:rFonts w:hint="eastAsia"/>
          <w:lang w:eastAsia="zh-CN"/>
        </w:rPr>
        <w:t>。</w:t>
      </w:r>
    </w:p>
    <w:p w14:paraId="08E912FC"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lang w:val="en-US" w:eastAsia="zh-CN"/>
        </w:rPr>
      </w:pPr>
    </w:p>
    <w:p w14:paraId="5EE6E1AE">
      <w:pPr>
        <w:rPr>
          <w:rFonts w:hint="eastAsia"/>
          <w:b/>
          <w:sz w:val="28"/>
          <w:szCs w:val="28"/>
          <w:highlight w:val="none"/>
          <w:lang w:eastAsia="zh-CN"/>
        </w:rPr>
      </w:pPr>
      <w:r>
        <w:rPr>
          <w:rFonts w:hint="eastAsia"/>
          <w:b/>
          <w:sz w:val="28"/>
          <w:szCs w:val="28"/>
          <w:highlight w:val="none"/>
          <w:lang w:eastAsia="zh-CN"/>
        </w:rPr>
        <w:br w:type="page"/>
      </w:r>
    </w:p>
    <w:p w14:paraId="0478CC6F">
      <w:pPr>
        <w:rPr>
          <w:rFonts w:hint="default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</w:pPr>
      <w:r>
        <w:rPr>
          <w:rFonts w:hint="default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  <w:drawing>
          <wp:inline distT="0" distB="0" distL="114300" distR="114300">
            <wp:extent cx="2446020" cy="4133850"/>
            <wp:effectExtent l="0" t="0" r="11430" b="0"/>
            <wp:docPr id="3" name="图片 3" descr="640a15290f4ef736c10cba225eed458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f7397f3e-892b-4100-a108-5d2be1acccea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40a15290f4ef736c10cba225eed458"/>
                    <pic:cNvPicPr>
                      <a:picLocks noChangeAspect="1"/>
                    </pic:cNvPicPr>
                  </pic:nvPicPr>
                  <pic:blipFill>
                    <a:blip r:embed="rId5"/>
                    <a:srcRect t="11632" b="10401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  <w:drawing>
          <wp:inline distT="0" distB="0" distL="114300" distR="114300">
            <wp:extent cx="2536190" cy="4352290"/>
            <wp:effectExtent l="0" t="0" r="16510" b="10160"/>
            <wp:docPr id="4" name="图片 4" descr="310a4d253ee478b18aeebf67b3ee521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e16e912e-47e4-4218-b152-243096347aa1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10a4d253ee478b18aeebf67b3ee521"/>
                    <pic:cNvPicPr>
                      <a:picLocks noChangeAspect="1"/>
                    </pic:cNvPicPr>
                  </pic:nvPicPr>
                  <pic:blipFill>
                    <a:blip r:embed="rId6"/>
                    <a:srcRect t="6078" b="9085"/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  <w:drawing>
          <wp:inline distT="0" distB="0" distL="114300" distR="114300">
            <wp:extent cx="2404745" cy="4203065"/>
            <wp:effectExtent l="0" t="0" r="0" b="0"/>
            <wp:docPr id="7" name="图片 7" descr="707ac157f9fd32be0622f5ab951e276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f5759cd1-a020-4db0-9464-3a50be68cffb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07ac157f9fd32be0622f5ab951e276"/>
                    <pic:cNvPicPr>
                      <a:picLocks noChangeAspect="1"/>
                    </pic:cNvPicPr>
                  </pic:nvPicPr>
                  <pic:blipFill>
                    <a:blip r:embed="rId7"/>
                    <a:srcRect t="10730" b="8659"/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  <w:drawing>
          <wp:inline distT="0" distB="0" distL="114300" distR="114300">
            <wp:extent cx="2480945" cy="4113530"/>
            <wp:effectExtent l="0" t="0" r="14605" b="1270"/>
            <wp:docPr id="8" name="图片 8" descr="665decc51b7f5f11748d808f0cb03e5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48f56d66-51c3-4b26-8828-55badff39f59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65decc51b7f5f11748d808f0cb03e5"/>
                    <pic:cNvPicPr>
                      <a:picLocks noChangeAspect="1"/>
                    </pic:cNvPicPr>
                  </pic:nvPicPr>
                  <pic:blipFill>
                    <a:blip r:embed="rId8"/>
                    <a:srcRect t="10307" b="7870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  <w:drawing>
          <wp:inline distT="0" distB="0" distL="114300" distR="114300">
            <wp:extent cx="2499995" cy="4307205"/>
            <wp:effectExtent l="0" t="0" r="14605" b="17145"/>
            <wp:docPr id="9" name="图片 9" descr="eca6de1ad4e640c315359067439e5db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b0cbf649-886a-422d-a057-912d7afd1581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ca6de1ad4e640c315359067439e5db"/>
                    <pic:cNvPicPr>
                      <a:picLocks noChangeAspect="1"/>
                    </pic:cNvPicPr>
                  </pic:nvPicPr>
                  <pic:blipFill>
                    <a:blip r:embed="rId9"/>
                    <a:srcRect t="9879" b="10654"/>
                    <a:stretch>
                      <a:fillRect/>
                    </a:stretch>
                  </pic:blipFill>
                  <pic:spPr>
                    <a:xfrm>
                      <a:off x="0" y="0"/>
                      <a:ext cx="2499995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  <w:drawing>
          <wp:inline distT="0" distB="0" distL="114300" distR="114300">
            <wp:extent cx="2450465" cy="4323715"/>
            <wp:effectExtent l="0" t="0" r="6985" b="635"/>
            <wp:docPr id="10" name="图片 10" descr="633f05ad094114d0dd75bd019934187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26e0a499-aa11-4d3e-a473-93d72605a4e1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33f05ad094114d0dd75bd019934187"/>
                    <pic:cNvPicPr>
                      <a:picLocks noChangeAspect="1"/>
                    </pic:cNvPicPr>
                  </pic:nvPicPr>
                  <pic:blipFill>
                    <a:blip r:embed="rId10"/>
                    <a:srcRect t="10530" b="8110"/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  <w:drawing>
          <wp:inline distT="0" distB="0" distL="114300" distR="114300">
            <wp:extent cx="2444115" cy="4242435"/>
            <wp:effectExtent l="0" t="0" r="13335" b="5715"/>
            <wp:docPr id="11" name="图片 11" descr="4d72fc8c3a0e19b3168eccfc4903226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6a2a3ab8-cc1e-45c4-8fca-cf4fee96ef1e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d72fc8c3a0e19b3168eccfc4903226"/>
                    <pic:cNvPicPr>
                      <a:picLocks noChangeAspect="1"/>
                    </pic:cNvPicPr>
                  </pic:nvPicPr>
                  <pic:blipFill>
                    <a:blip r:embed="rId11"/>
                    <a:srcRect t="11099" b="8849"/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  <w:t xml:space="preserve">  </w:t>
      </w:r>
      <w:r>
        <w:rPr>
          <w:rFonts w:hint="default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  <w:drawing>
          <wp:inline distT="0" distB="0" distL="114300" distR="114300">
            <wp:extent cx="2497455" cy="4280535"/>
            <wp:effectExtent l="0" t="0" r="17145" b="5715"/>
            <wp:docPr id="12" name="图片 12" descr="4325424a1d478727fa01c43f1e83d0e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f89c23ae-e20b-4154-afca-dc3785e46736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325424a1d478727fa01c43f1e83d0e"/>
                    <pic:cNvPicPr>
                      <a:picLocks noChangeAspect="1"/>
                    </pic:cNvPicPr>
                  </pic:nvPicPr>
                  <pic:blipFill>
                    <a:blip r:embed="rId12"/>
                    <a:srcRect t="11600" b="9336"/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  <w:drawing>
          <wp:inline distT="0" distB="0" distL="114300" distR="114300">
            <wp:extent cx="2214245" cy="4289425"/>
            <wp:effectExtent l="0" t="0" r="14605" b="15875"/>
            <wp:docPr id="13" name="图片 13" descr="99b25a960232d7fa062059bfe7c4825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bd05f846-161c-44cd-8b50-5a0930984e94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9b25a960232d7fa062059bfe7c4825"/>
                    <pic:cNvPicPr>
                      <a:picLocks noChangeAspect="1"/>
                    </pic:cNvPicPr>
                  </pic:nvPicPr>
                  <pic:blipFill>
                    <a:blip r:embed="rId13"/>
                    <a:srcRect l="233" t="10658" r="-233"/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  <w:t xml:space="preserve"> </w:t>
      </w:r>
      <w:r>
        <w:rPr>
          <w:rFonts w:hint="default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  <w:drawing>
          <wp:inline distT="0" distB="0" distL="114300" distR="114300">
            <wp:extent cx="2355850" cy="4201160"/>
            <wp:effectExtent l="0" t="0" r="6350" b="8890"/>
            <wp:docPr id="15" name="图片 15" descr="535d0cd814e32476f7eb28390fb886a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425b28cc-1458-4ad5-bea5-86606320407a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35d0cd814e32476f7eb28390fb886a"/>
                    <pic:cNvPicPr>
                      <a:picLocks noChangeAspect="1"/>
                    </pic:cNvPicPr>
                  </pic:nvPicPr>
                  <pic:blipFill>
                    <a:blip r:embed="rId14"/>
                    <a:srcRect t="9645" b="8101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0C4D2">
      <w:pPr>
        <w:rPr>
          <w:rFonts w:hint="default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</w:pPr>
      <w:r>
        <w:rPr>
          <w:rFonts w:hint="default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  <w:drawing>
          <wp:inline distT="0" distB="0" distL="114300" distR="114300">
            <wp:extent cx="2189480" cy="3950970"/>
            <wp:effectExtent l="0" t="0" r="1270" b="11430"/>
            <wp:docPr id="14" name="图片 14" descr="0f7d7bcd91ca142dc9b4e62f5d60e82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bff562ab-4bef-49f1-8945-a2ceb4d7997d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f7d7bcd91ca142dc9b4e62f5d60e82"/>
                    <pic:cNvPicPr>
                      <a:picLocks noChangeAspect="1"/>
                    </pic:cNvPicPr>
                  </pic:nvPicPr>
                  <pic:blipFill>
                    <a:blip r:embed="rId15"/>
                    <a:srcRect t="10248" b="6507"/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  <w:t xml:space="preserve">  </w:t>
      </w:r>
      <w:r>
        <w:rPr>
          <w:rFonts w:hint="default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  <w:drawing>
          <wp:inline distT="0" distB="0" distL="114300" distR="114300">
            <wp:extent cx="2246630" cy="3983990"/>
            <wp:effectExtent l="0" t="0" r="1270" b="16510"/>
            <wp:docPr id="16" name="图片 16" descr="5d5a6e0efa11097bef4e038e9a42f2b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c7649642-6121-4c32-8035-9d09993ad749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d5a6e0efa11097bef4e038e9a42f2b"/>
                    <pic:cNvPicPr>
                      <a:picLocks noChangeAspect="1"/>
                    </pic:cNvPicPr>
                  </pic:nvPicPr>
                  <pic:blipFill>
                    <a:blip r:embed="rId16"/>
                    <a:srcRect t="9968" b="8245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  <w:drawing>
          <wp:inline distT="0" distB="0" distL="114300" distR="114300">
            <wp:extent cx="2679700" cy="5220335"/>
            <wp:effectExtent l="0" t="0" r="6350" b="18415"/>
            <wp:docPr id="17" name="图片 17" descr="3acada04d2623f9eb90103e926f95aa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c9e2de7d-edc7-4b15-8b79-9e480611015b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acada04d2623f9eb90103e926f95aa"/>
                    <pic:cNvPicPr>
                      <a:picLocks noChangeAspect="1"/>
                    </pic:cNvPicPr>
                  </pic:nvPicPr>
                  <pic:blipFill>
                    <a:blip r:embed="rId17"/>
                    <a:srcRect t="10162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522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  <w:t xml:space="preserve">  </w:t>
      </w:r>
    </w:p>
    <w:tbl>
      <w:tblPr>
        <w:tblStyle w:val="3"/>
        <w:tblpPr w:leftFromText="180" w:rightFromText="180" w:vertAnchor="page" w:horzAnchor="page" w:tblpX="795" w:tblpY="2163"/>
        <w:tblW w:w="6172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5"/>
        <w:gridCol w:w="1530"/>
        <w:gridCol w:w="8475"/>
      </w:tblGrid>
      <w:tr w14:paraId="27E2FA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520" w:type="dxa"/>
            <w:gridSpan w:val="3"/>
            <w:vAlign w:val="center"/>
          </w:tcPr>
          <w:p w14:paraId="21770ED0">
            <w:pPr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黑体" w:hAnsi="黑体" w:eastAsia="黑体"/>
                <w:sz w:val="40"/>
                <w:szCs w:val="40"/>
                <w:lang w:eastAsia="zh-CN"/>
              </w:rPr>
              <w:t>基础</w:t>
            </w:r>
            <w:r>
              <w:rPr>
                <w:rFonts w:hint="eastAsia" w:ascii="黑体" w:hAnsi="黑体" w:eastAsia="黑体"/>
                <w:sz w:val="40"/>
                <w:szCs w:val="40"/>
              </w:rPr>
              <w:t>体检套餐</w:t>
            </w:r>
          </w:p>
        </w:tc>
      </w:tr>
      <w:tr w14:paraId="08519E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045" w:type="dxa"/>
            <w:gridSpan w:val="2"/>
            <w:vAlign w:val="center"/>
          </w:tcPr>
          <w:p w14:paraId="731BDF47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  <w:t>科室名称</w:t>
            </w:r>
          </w:p>
        </w:tc>
        <w:tc>
          <w:tcPr>
            <w:tcW w:w="8475" w:type="dxa"/>
            <w:vAlign w:val="center"/>
          </w:tcPr>
          <w:p w14:paraId="1E86EE26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  <w:t>项目</w:t>
            </w:r>
          </w:p>
        </w:tc>
      </w:tr>
      <w:tr w14:paraId="2C5506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15" w:type="dxa"/>
            <w:vMerge w:val="restart"/>
            <w:vAlign w:val="center"/>
          </w:tcPr>
          <w:p w14:paraId="50DE2901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  <w:t>诊室检查</w:t>
            </w:r>
          </w:p>
        </w:tc>
        <w:tc>
          <w:tcPr>
            <w:tcW w:w="1530" w:type="dxa"/>
            <w:vAlign w:val="center"/>
          </w:tcPr>
          <w:p w14:paraId="289D7549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  <w:t>一般检查</w:t>
            </w:r>
          </w:p>
        </w:tc>
        <w:tc>
          <w:tcPr>
            <w:tcW w:w="8475" w:type="dxa"/>
            <w:vAlign w:val="center"/>
          </w:tcPr>
          <w:p w14:paraId="233E0CE7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身高、体重、血压、心率、BMI、腰围、臀围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腰臀比</w:t>
            </w:r>
          </w:p>
        </w:tc>
      </w:tr>
      <w:tr w14:paraId="290D31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15" w:type="dxa"/>
            <w:vMerge w:val="continue"/>
            <w:vAlign w:val="center"/>
          </w:tcPr>
          <w:p w14:paraId="1EFAF0A7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1530" w:type="dxa"/>
            <w:vAlign w:val="center"/>
          </w:tcPr>
          <w:p w14:paraId="3FA677C2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  <w:t>外科</w:t>
            </w:r>
          </w:p>
        </w:tc>
        <w:tc>
          <w:tcPr>
            <w:tcW w:w="8475" w:type="dxa"/>
            <w:vAlign w:val="center"/>
          </w:tcPr>
          <w:p w14:paraId="792AE7D2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皮肤、甲状腺、乳腺、脊柱、四肢关节、浅表淋巴结、腹部（肝脏、脾脏、肾脏）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  <w:lang w:eastAsia="zh-CN"/>
              </w:rPr>
              <w:t>、足背动脉、腹股沟</w:t>
            </w:r>
          </w:p>
        </w:tc>
      </w:tr>
      <w:tr w14:paraId="642E73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15" w:type="dxa"/>
            <w:vMerge w:val="continue"/>
            <w:vAlign w:val="center"/>
          </w:tcPr>
          <w:p w14:paraId="13E57AEB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1530" w:type="dxa"/>
            <w:vAlign w:val="center"/>
          </w:tcPr>
          <w:p w14:paraId="332A4B24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  <w:t>内科</w:t>
            </w:r>
          </w:p>
        </w:tc>
        <w:tc>
          <w:tcPr>
            <w:tcW w:w="8475" w:type="dxa"/>
            <w:vAlign w:val="center"/>
          </w:tcPr>
          <w:p w14:paraId="781B7BB0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心脏（心律、心率、杂音、心界）、肺脏</w:t>
            </w:r>
          </w:p>
        </w:tc>
      </w:tr>
      <w:tr w14:paraId="1BB5E4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15" w:type="dxa"/>
            <w:vMerge w:val="continue"/>
            <w:vAlign w:val="center"/>
          </w:tcPr>
          <w:p w14:paraId="203833D5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1530" w:type="dxa"/>
            <w:vMerge w:val="restart"/>
            <w:vAlign w:val="center"/>
          </w:tcPr>
          <w:p w14:paraId="0DBAC85C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  <w:t>眼科</w:t>
            </w:r>
          </w:p>
        </w:tc>
        <w:tc>
          <w:tcPr>
            <w:tcW w:w="8475" w:type="dxa"/>
            <w:vAlign w:val="center"/>
          </w:tcPr>
          <w:p w14:paraId="061E0CEF">
            <w:pPr>
              <w:spacing w:line="240" w:lineRule="atLeast"/>
              <w:jc w:val="center"/>
              <w:rPr>
                <w:rFonts w:hint="eastAsia" w:ascii="宋体" w:hAnsi="宋体" w:cs="宋体"/>
                <w:color w:val="auto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sz w:val="22"/>
                <w:szCs w:val="22"/>
                <w:highlight w:val="none"/>
                <w:lang w:eastAsia="zh-CN"/>
              </w:rPr>
              <w:t>裂隙灯</w:t>
            </w:r>
          </w:p>
        </w:tc>
      </w:tr>
      <w:tr w14:paraId="3A8BB3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15" w:type="dxa"/>
            <w:vMerge w:val="continue"/>
            <w:vAlign w:val="center"/>
          </w:tcPr>
          <w:p w14:paraId="3BCC9D63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1530" w:type="dxa"/>
            <w:vMerge w:val="continue"/>
            <w:vAlign w:val="center"/>
          </w:tcPr>
          <w:p w14:paraId="02BD8C16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8475" w:type="dxa"/>
            <w:vAlign w:val="center"/>
          </w:tcPr>
          <w:p w14:paraId="7125D08D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sz w:val="22"/>
                <w:szCs w:val="22"/>
                <w:highlight w:val="none"/>
                <w:lang w:eastAsia="zh-CN"/>
              </w:rPr>
              <w:t>眼底</w:t>
            </w:r>
          </w:p>
        </w:tc>
      </w:tr>
      <w:tr w14:paraId="56B3DD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15" w:type="dxa"/>
            <w:vMerge w:val="continue"/>
            <w:vAlign w:val="center"/>
          </w:tcPr>
          <w:p w14:paraId="47689768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1530" w:type="dxa"/>
            <w:vAlign w:val="center"/>
          </w:tcPr>
          <w:p w14:paraId="4544345F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b/>
                <w:color w:val="auto"/>
                <w:sz w:val="22"/>
                <w:szCs w:val="22"/>
                <w:highlight w:val="none"/>
                <w:lang w:eastAsia="zh-CN"/>
              </w:rPr>
              <w:t>口腔科</w:t>
            </w:r>
          </w:p>
        </w:tc>
        <w:tc>
          <w:tcPr>
            <w:tcW w:w="8475" w:type="dxa"/>
            <w:vAlign w:val="center"/>
          </w:tcPr>
          <w:p w14:paraId="135162F2">
            <w:pPr>
              <w:spacing w:line="240" w:lineRule="atLeast"/>
              <w:jc w:val="center"/>
              <w:rPr>
                <w:rFonts w:hint="eastAsia" w:ascii="宋体" w:hAnsi="宋体" w:cs="宋体"/>
                <w:color w:val="auto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唇、腭、齿、牙龈、口腔粘膜、牙周、舌、腺体、腮腺、颞颌关节</w:t>
            </w:r>
          </w:p>
        </w:tc>
      </w:tr>
      <w:tr w14:paraId="527CFD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15" w:type="dxa"/>
            <w:vMerge w:val="restart"/>
            <w:vAlign w:val="center"/>
          </w:tcPr>
          <w:p w14:paraId="44654E61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  <w:t>器械检查</w:t>
            </w:r>
          </w:p>
        </w:tc>
        <w:tc>
          <w:tcPr>
            <w:tcW w:w="1530" w:type="dxa"/>
            <w:vAlign w:val="center"/>
          </w:tcPr>
          <w:p w14:paraId="3DC41155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  <w:t>心电图</w:t>
            </w:r>
          </w:p>
        </w:tc>
        <w:tc>
          <w:tcPr>
            <w:tcW w:w="8475" w:type="dxa"/>
            <w:vAlign w:val="center"/>
          </w:tcPr>
          <w:p w14:paraId="54BADF15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多导心电图检查自动分析</w:t>
            </w:r>
          </w:p>
        </w:tc>
      </w:tr>
      <w:tr w14:paraId="2C5FDB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15" w:type="dxa"/>
            <w:vMerge w:val="continue"/>
            <w:vAlign w:val="center"/>
          </w:tcPr>
          <w:p w14:paraId="6B6D5477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1530" w:type="dxa"/>
            <w:vAlign w:val="center"/>
          </w:tcPr>
          <w:p w14:paraId="313BE141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  <w:t>X光</w:t>
            </w:r>
          </w:p>
        </w:tc>
        <w:tc>
          <w:tcPr>
            <w:tcW w:w="8475" w:type="dxa"/>
            <w:vAlign w:val="center"/>
          </w:tcPr>
          <w:p w14:paraId="7E97AE8D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胸部正位</w:t>
            </w:r>
          </w:p>
        </w:tc>
      </w:tr>
      <w:tr w14:paraId="425DAE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15" w:type="dxa"/>
            <w:vMerge w:val="continue"/>
            <w:vAlign w:val="center"/>
          </w:tcPr>
          <w:p w14:paraId="47972A67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1530" w:type="dxa"/>
            <w:vAlign w:val="center"/>
          </w:tcPr>
          <w:p w14:paraId="0A3A85F0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  <w:t>彩超</w:t>
            </w:r>
          </w:p>
        </w:tc>
        <w:tc>
          <w:tcPr>
            <w:tcW w:w="8475" w:type="dxa"/>
            <w:tcBorders>
              <w:bottom w:val="nil"/>
            </w:tcBorders>
            <w:vAlign w:val="center"/>
          </w:tcPr>
          <w:p w14:paraId="40893B4C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肝、胆、胰、脾</w:t>
            </w:r>
          </w:p>
        </w:tc>
      </w:tr>
      <w:tr w14:paraId="42D946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15" w:type="dxa"/>
            <w:vMerge w:val="restart"/>
            <w:vAlign w:val="center"/>
          </w:tcPr>
          <w:p w14:paraId="66DEC963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  <w:t>实验室检查</w:t>
            </w:r>
          </w:p>
        </w:tc>
        <w:tc>
          <w:tcPr>
            <w:tcW w:w="1530" w:type="dxa"/>
            <w:vAlign w:val="center"/>
          </w:tcPr>
          <w:p w14:paraId="68FA6230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  <w:t>肝功能</w:t>
            </w:r>
          </w:p>
        </w:tc>
        <w:tc>
          <w:tcPr>
            <w:tcW w:w="8475" w:type="dxa"/>
            <w:vAlign w:val="center"/>
          </w:tcPr>
          <w:p w14:paraId="459A471D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总蛋白、白蛋白、白球比</w:t>
            </w:r>
            <w:r>
              <w:rPr>
                <w:rFonts w:hint="eastAsia" w:ascii="宋体" w:hAnsi="宋体" w:cs="宋体"/>
                <w:color w:val="auto"/>
                <w:sz w:val="22"/>
                <w:szCs w:val="22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谷丙转氨酶、谷草/谷丙、谷草转氨酶</w:t>
            </w:r>
            <w:r>
              <w:rPr>
                <w:rFonts w:hint="eastAsia" w:ascii="宋体" w:hAnsi="宋体" w:cs="宋体"/>
                <w:color w:val="auto"/>
                <w:sz w:val="22"/>
                <w:szCs w:val="22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谷氨酰转肽酶</w:t>
            </w:r>
            <w:r>
              <w:rPr>
                <w:rFonts w:hint="eastAsia" w:ascii="宋体" w:hAnsi="宋体" w:cs="宋体"/>
                <w:color w:val="auto"/>
                <w:sz w:val="22"/>
                <w:szCs w:val="22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总胆红素、间接胆红素、直接胆红素</w:t>
            </w:r>
          </w:p>
        </w:tc>
      </w:tr>
      <w:tr w14:paraId="522992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15" w:type="dxa"/>
            <w:vMerge w:val="continue"/>
            <w:vAlign w:val="center"/>
          </w:tcPr>
          <w:p w14:paraId="270BB354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14:paraId="03AC9747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  <w:t>肾功能</w:t>
            </w:r>
          </w:p>
        </w:tc>
        <w:tc>
          <w:tcPr>
            <w:tcW w:w="8475" w:type="dxa"/>
            <w:shd w:val="clear" w:color="auto" w:fill="auto"/>
            <w:vAlign w:val="center"/>
          </w:tcPr>
          <w:p w14:paraId="5D651AD5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肌酐、尿素、血尿酸、肾小球滤过率</w:t>
            </w:r>
          </w:p>
        </w:tc>
      </w:tr>
      <w:tr w14:paraId="52DF87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15" w:type="dxa"/>
            <w:vMerge w:val="continue"/>
            <w:vAlign w:val="center"/>
          </w:tcPr>
          <w:p w14:paraId="21034CD8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14:paraId="26ABE750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  <w:t>血脂</w:t>
            </w:r>
          </w:p>
        </w:tc>
        <w:tc>
          <w:tcPr>
            <w:tcW w:w="8475" w:type="dxa"/>
            <w:shd w:val="clear" w:color="auto" w:fill="auto"/>
            <w:vAlign w:val="center"/>
          </w:tcPr>
          <w:p w14:paraId="569C70D5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总胆固醇、甘油三酯、高密度胆固醇、低密度胆固醇、极低密度胆固醇</w:t>
            </w:r>
          </w:p>
        </w:tc>
      </w:tr>
      <w:tr w14:paraId="4FCDB1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15" w:type="dxa"/>
            <w:vMerge w:val="continue"/>
            <w:vAlign w:val="center"/>
          </w:tcPr>
          <w:p w14:paraId="4DEAF2C7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1530" w:type="dxa"/>
            <w:vAlign w:val="center"/>
          </w:tcPr>
          <w:p w14:paraId="0BDB1C0A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  <w:t>血糖</w:t>
            </w:r>
          </w:p>
        </w:tc>
        <w:tc>
          <w:tcPr>
            <w:tcW w:w="8475" w:type="dxa"/>
            <w:vAlign w:val="center"/>
          </w:tcPr>
          <w:p w14:paraId="5DADFE2F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空腹静脉血糖</w:t>
            </w:r>
          </w:p>
        </w:tc>
      </w:tr>
      <w:tr w14:paraId="57442E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15" w:type="dxa"/>
            <w:vMerge w:val="continue"/>
            <w:vAlign w:val="center"/>
          </w:tcPr>
          <w:p w14:paraId="36F066A7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1530" w:type="dxa"/>
            <w:vAlign w:val="center"/>
          </w:tcPr>
          <w:p w14:paraId="3A3A3E95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  <w:t>血常规</w:t>
            </w:r>
          </w:p>
        </w:tc>
        <w:tc>
          <w:tcPr>
            <w:tcW w:w="8475" w:type="dxa"/>
            <w:vAlign w:val="center"/>
          </w:tcPr>
          <w:p w14:paraId="3D837346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血常规</w:t>
            </w:r>
          </w:p>
        </w:tc>
      </w:tr>
      <w:tr w14:paraId="5B9B92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515" w:type="dxa"/>
            <w:vMerge w:val="continue"/>
            <w:vAlign w:val="center"/>
          </w:tcPr>
          <w:p w14:paraId="1580ED12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1530" w:type="dxa"/>
            <w:vAlign w:val="center"/>
          </w:tcPr>
          <w:p w14:paraId="12944CFD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  <w:t>尿常规</w:t>
            </w:r>
          </w:p>
        </w:tc>
        <w:tc>
          <w:tcPr>
            <w:tcW w:w="8475" w:type="dxa"/>
            <w:vAlign w:val="center"/>
          </w:tcPr>
          <w:p w14:paraId="765C0FCB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尿常规</w:t>
            </w:r>
          </w:p>
        </w:tc>
      </w:tr>
      <w:tr w14:paraId="3C9C17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045" w:type="dxa"/>
            <w:gridSpan w:val="2"/>
            <w:vAlign w:val="center"/>
          </w:tcPr>
          <w:p w14:paraId="44094482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  <w:lang w:eastAsia="zh-CN"/>
              </w:rPr>
              <w:t>体检费</w:t>
            </w:r>
          </w:p>
        </w:tc>
        <w:tc>
          <w:tcPr>
            <w:tcW w:w="8475" w:type="dxa"/>
            <w:vAlign w:val="center"/>
          </w:tcPr>
          <w:p w14:paraId="4D639DB3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  <w:lang w:val="en-US" w:eastAsia="zh-CN"/>
              </w:rPr>
            </w:pPr>
          </w:p>
        </w:tc>
      </w:tr>
      <w:tr w14:paraId="5B474B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045" w:type="dxa"/>
            <w:gridSpan w:val="2"/>
            <w:vAlign w:val="center"/>
          </w:tcPr>
          <w:p w14:paraId="7F7C715C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  <w:t>其他</w:t>
            </w:r>
          </w:p>
        </w:tc>
        <w:tc>
          <w:tcPr>
            <w:tcW w:w="8475" w:type="dxa"/>
            <w:vAlign w:val="center"/>
          </w:tcPr>
          <w:p w14:paraId="389FB401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采血费、采血管（黄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紫</w:t>
            </w:r>
            <w:r>
              <w:rPr>
                <w:rFonts w:hint="eastAsia" w:ascii="宋体" w:hAnsi="宋体" w:cs="宋体"/>
                <w:color w:val="auto"/>
                <w:sz w:val="22"/>
                <w:szCs w:val="22"/>
                <w:highlight w:val="none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）、材料费</w:t>
            </w:r>
            <w:r>
              <w:rPr>
                <w:rFonts w:hint="eastAsia" w:ascii="宋体" w:hAnsi="宋体" w:cs="宋体"/>
                <w:color w:val="auto"/>
                <w:sz w:val="22"/>
                <w:szCs w:val="22"/>
                <w:highlight w:val="none"/>
                <w:lang w:eastAsia="zh-CN"/>
              </w:rPr>
              <w:t>、口腔器械盒、早餐</w:t>
            </w:r>
          </w:p>
        </w:tc>
      </w:tr>
      <w:tr w14:paraId="5E8973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045" w:type="dxa"/>
            <w:gridSpan w:val="2"/>
            <w:vAlign w:val="center"/>
          </w:tcPr>
          <w:p w14:paraId="13F64AFD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</w:rPr>
              <w:t>免费项目</w:t>
            </w:r>
          </w:p>
        </w:tc>
        <w:tc>
          <w:tcPr>
            <w:tcW w:w="8475" w:type="dxa"/>
            <w:vAlign w:val="center"/>
          </w:tcPr>
          <w:p w14:paraId="2E1A421C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</w:rPr>
              <w:t>生活方式调查问卷、体验报告书等</w:t>
            </w:r>
          </w:p>
        </w:tc>
      </w:tr>
      <w:tr w14:paraId="196FAC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045" w:type="dxa"/>
            <w:gridSpan w:val="2"/>
            <w:vAlign w:val="center"/>
          </w:tcPr>
          <w:p w14:paraId="1263A092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  <w:lang w:eastAsia="zh-CN"/>
              </w:rPr>
              <w:t>总金额</w:t>
            </w:r>
          </w:p>
        </w:tc>
        <w:tc>
          <w:tcPr>
            <w:tcW w:w="8475" w:type="dxa"/>
            <w:vAlign w:val="center"/>
          </w:tcPr>
          <w:p w14:paraId="1F42607D">
            <w:pPr>
              <w:spacing w:line="240" w:lineRule="atLeast"/>
              <w:jc w:val="center"/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  <w:lang w:val="en-US"/>
              </w:rPr>
            </w:pPr>
            <w:r>
              <w:rPr>
                <w:rFonts w:hint="eastAsia" w:ascii="宋体" w:hAnsi="宋体" w:cs="宋体"/>
                <w:color w:val="auto"/>
                <w:sz w:val="22"/>
                <w:szCs w:val="22"/>
                <w:highlight w:val="none"/>
                <w:lang w:val="en-US" w:eastAsia="zh-CN"/>
              </w:rPr>
              <w:t>521.81</w:t>
            </w:r>
            <w:r>
              <w:rPr>
                <w:rFonts w:hint="eastAsia" w:ascii="宋体" w:hAnsi="宋体" w:eastAsia="宋体" w:cs="宋体"/>
                <w:color w:val="auto"/>
                <w:sz w:val="22"/>
                <w:szCs w:val="22"/>
                <w:highlight w:val="none"/>
                <w:lang w:val="en-US" w:eastAsia="zh-CN"/>
              </w:rPr>
              <w:t>元</w:t>
            </w:r>
          </w:p>
        </w:tc>
      </w:tr>
      <w:tr w14:paraId="332E28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045" w:type="dxa"/>
            <w:gridSpan w:val="2"/>
            <w:vAlign w:val="center"/>
          </w:tcPr>
          <w:p w14:paraId="6D1E7DEF">
            <w:pPr>
              <w:spacing w:line="240" w:lineRule="atLeast"/>
              <w:jc w:val="center"/>
              <w:rPr>
                <w:rFonts w:hint="eastAsia" w:ascii="宋体" w:hAnsi="宋体" w:eastAsia="宋体" w:cs="宋体"/>
                <w:b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auto"/>
                <w:sz w:val="22"/>
                <w:szCs w:val="22"/>
                <w:highlight w:val="none"/>
                <w:lang w:val="en-US" w:eastAsia="zh-CN"/>
              </w:rPr>
              <w:t>优惠后价格</w:t>
            </w:r>
          </w:p>
        </w:tc>
        <w:tc>
          <w:tcPr>
            <w:tcW w:w="8475" w:type="dxa"/>
            <w:vAlign w:val="center"/>
          </w:tcPr>
          <w:p w14:paraId="2F457A5F">
            <w:pPr>
              <w:spacing w:line="240" w:lineRule="atLeast"/>
              <w:jc w:val="center"/>
              <w:rPr>
                <w:rFonts w:hint="default" w:ascii="宋体" w:hAnsi="宋体" w:cs="宋体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2"/>
                <w:szCs w:val="22"/>
                <w:highlight w:val="none"/>
                <w:lang w:val="en-US" w:eastAsia="zh-CN"/>
              </w:rPr>
              <w:t>400元</w:t>
            </w:r>
          </w:p>
        </w:tc>
      </w:tr>
    </w:tbl>
    <w:p w14:paraId="22F44A84">
      <w:pPr>
        <w:pStyle w:val="5"/>
        <w:numPr>
          <w:ilvl w:val="0"/>
          <w:numId w:val="0"/>
        </w:numPr>
        <w:ind w:leftChars="0"/>
        <w:rPr>
          <w:b/>
          <w:sz w:val="28"/>
          <w:szCs w:val="28"/>
          <w:highlight w:val="none"/>
        </w:rPr>
      </w:pPr>
      <w:r>
        <w:rPr>
          <w:rFonts w:hint="eastAsia"/>
          <w:b/>
          <w:sz w:val="28"/>
          <w:szCs w:val="28"/>
          <w:highlight w:val="none"/>
          <w:lang w:eastAsia="zh-CN"/>
        </w:rPr>
        <w:t>七、</w:t>
      </w:r>
      <w:r>
        <w:rPr>
          <w:rFonts w:hint="eastAsia"/>
          <w:b/>
          <w:sz w:val="28"/>
          <w:szCs w:val="28"/>
          <w:highlight w:val="none"/>
        </w:rPr>
        <w:t>体检项目（见下表）</w:t>
      </w:r>
    </w:p>
    <w:p w14:paraId="1E8BE4A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outlineLvl w:val="9"/>
        <w:rPr>
          <w:rFonts w:hint="default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</w:pPr>
    </w:p>
    <w:p w14:paraId="35A4DC40">
      <w:pP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  <w:highlight w:val="none"/>
          <w:lang w:val="en-US" w:eastAsia="zh-CN" w:bidi="ar-SA"/>
        </w:rPr>
        <w:br w:type="page"/>
      </w:r>
    </w:p>
    <w:tbl>
      <w:tblPr>
        <w:tblStyle w:val="3"/>
        <w:tblW w:w="10560" w:type="dxa"/>
        <w:tblInd w:w="-102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55"/>
        <w:gridCol w:w="8505"/>
      </w:tblGrid>
      <w:tr w14:paraId="6BFACC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5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8358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心血管加项包</w:t>
            </w:r>
          </w:p>
        </w:tc>
      </w:tr>
      <w:tr w14:paraId="505D7E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5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6877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</w:t>
            </w:r>
          </w:p>
        </w:tc>
      </w:tr>
      <w:tr w14:paraId="0DC7E9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A8CA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超声检查</w:t>
            </w: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B992E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心脏彩超</w:t>
            </w:r>
          </w:p>
        </w:tc>
      </w:tr>
      <w:tr w14:paraId="0A7B26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EE5534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2C4E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颈动脉彩超</w:t>
            </w:r>
          </w:p>
        </w:tc>
      </w:tr>
      <w:tr w14:paraId="2B85AF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B352AD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82F1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下肢动脉彩超</w:t>
            </w:r>
          </w:p>
        </w:tc>
      </w:tr>
      <w:tr w14:paraId="53E7E7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335B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动脉硬化</w:t>
            </w: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3E4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动脉硬化检测</w:t>
            </w:r>
          </w:p>
        </w:tc>
      </w:tr>
      <w:tr w14:paraId="5C9CD9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9D0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化验室检查</w:t>
            </w: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1CCF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乳酸脱氢酶</w:t>
            </w:r>
          </w:p>
        </w:tc>
      </w:tr>
      <w:tr w14:paraId="358C45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4EF76B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7942B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肌酸激酶同工酶质量</w:t>
            </w:r>
          </w:p>
        </w:tc>
      </w:tr>
      <w:tr w14:paraId="6C504D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8FD3E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DB6B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肌红蛋白</w:t>
            </w:r>
          </w:p>
        </w:tc>
      </w:tr>
      <w:tr w14:paraId="66E89A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15A49B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CF6D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B型钠尿肽</w:t>
            </w:r>
          </w:p>
        </w:tc>
      </w:tr>
      <w:tr w14:paraId="594746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886024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7CE1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电解质</w:t>
            </w:r>
          </w:p>
        </w:tc>
      </w:tr>
      <w:tr w14:paraId="3D1DE5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5A13B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</w:t>
            </w: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907BB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采血费、材料费、采血管（黄1、紫1）</w:t>
            </w:r>
          </w:p>
        </w:tc>
      </w:tr>
      <w:tr w14:paraId="6370BD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70FD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总金额</w:t>
            </w: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7CF6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1135.41元</w:t>
            </w:r>
          </w:p>
        </w:tc>
      </w:tr>
      <w:tr w14:paraId="5E3A21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4E9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优惠后价格</w:t>
            </w: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1D08D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853.91元</w:t>
            </w:r>
          </w:p>
        </w:tc>
      </w:tr>
    </w:tbl>
    <w:p w14:paraId="2157EED4">
      <w:pP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  <w:highlight w:val="none"/>
          <w:lang w:val="en-US" w:eastAsia="zh-CN" w:bidi="ar-SA"/>
        </w:rPr>
      </w:pPr>
    </w:p>
    <w:p w14:paraId="51779788">
      <w:pP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  <w:highlight w:val="none"/>
          <w:lang w:val="en-US" w:eastAsia="zh-CN" w:bidi="ar-SA"/>
        </w:rPr>
      </w:pPr>
    </w:p>
    <w:tbl>
      <w:tblPr>
        <w:tblStyle w:val="3"/>
        <w:tblW w:w="10560" w:type="dxa"/>
        <w:tblInd w:w="-102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55"/>
        <w:gridCol w:w="8505"/>
      </w:tblGrid>
      <w:tr w14:paraId="0283FD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5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3CA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糖代谢加项包</w:t>
            </w:r>
          </w:p>
        </w:tc>
      </w:tr>
      <w:tr w14:paraId="58F418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5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77AA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</w:t>
            </w:r>
          </w:p>
        </w:tc>
      </w:tr>
      <w:tr w14:paraId="617109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ADC7E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化验室检查</w:t>
            </w: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EA98F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糖化血红蛋白</w:t>
            </w:r>
          </w:p>
        </w:tc>
      </w:tr>
      <w:tr w14:paraId="247C10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0FD2F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E74A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空腹胰岛素</w:t>
            </w:r>
          </w:p>
        </w:tc>
      </w:tr>
      <w:tr w14:paraId="285402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2CD297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EB14F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空腹胰高血糖素</w:t>
            </w:r>
          </w:p>
        </w:tc>
      </w:tr>
      <w:tr w14:paraId="1B5C0E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775AC0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781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空腹C肽</w:t>
            </w:r>
          </w:p>
        </w:tc>
      </w:tr>
      <w:tr w14:paraId="1F697A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DFCA1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3A38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甲状腺功能七项</w:t>
            </w:r>
          </w:p>
        </w:tc>
      </w:tr>
      <w:tr w14:paraId="56772E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61C09D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D7A1E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促肾上腺皮质激素</w:t>
            </w:r>
          </w:p>
        </w:tc>
      </w:tr>
      <w:tr w14:paraId="7B42C9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752630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CE410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皮质醇</w:t>
            </w:r>
          </w:p>
        </w:tc>
      </w:tr>
      <w:tr w14:paraId="3CBE8D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F88BD7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82CBD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ACR</w:t>
            </w:r>
          </w:p>
        </w:tc>
      </w:tr>
      <w:tr w14:paraId="1F67FF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53B5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糖尿病风险筛查</w:t>
            </w: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881AF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糖尿病风险筛查</w:t>
            </w:r>
          </w:p>
        </w:tc>
      </w:tr>
      <w:tr w14:paraId="36808C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D72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</w:t>
            </w: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6535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采血费、材料费、采血管（黄2、紫4）</w:t>
            </w:r>
          </w:p>
        </w:tc>
      </w:tr>
      <w:tr w14:paraId="086BB4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B311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总金额</w:t>
            </w: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2DF95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709.83元</w:t>
            </w:r>
          </w:p>
        </w:tc>
      </w:tr>
      <w:tr w14:paraId="703B48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1DF9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优惠后价格</w:t>
            </w: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A7355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535.83元</w:t>
            </w:r>
          </w:p>
        </w:tc>
      </w:tr>
    </w:tbl>
    <w:p w14:paraId="43C6BB7C">
      <w:pP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  <w:highlight w:val="none"/>
          <w:lang w:val="en-US" w:eastAsia="zh-CN" w:bidi="ar-SA"/>
        </w:rPr>
        <w:br w:type="page"/>
      </w:r>
    </w:p>
    <w:tbl>
      <w:tblPr>
        <w:tblStyle w:val="3"/>
        <w:tblW w:w="10560" w:type="dxa"/>
        <w:tblInd w:w="-102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55"/>
        <w:gridCol w:w="8505"/>
      </w:tblGrid>
      <w:tr w14:paraId="67ADE6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5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2642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肿瘤筛查（男）加项包</w:t>
            </w:r>
          </w:p>
        </w:tc>
      </w:tr>
      <w:tr w14:paraId="0E2794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5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A37B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</w:t>
            </w:r>
          </w:p>
        </w:tc>
      </w:tr>
      <w:tr w14:paraId="28AEDF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C59C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化验室检查</w:t>
            </w: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BA46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前列腺特异性抗原</w:t>
            </w:r>
          </w:p>
        </w:tc>
      </w:tr>
      <w:tr w14:paraId="3FD598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A7293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A5F4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游离前列腺抗原 </w:t>
            </w:r>
          </w:p>
        </w:tc>
      </w:tr>
      <w:tr w14:paraId="638B582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12A1B8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B4A5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糖类抗原72-4</w:t>
            </w:r>
          </w:p>
        </w:tc>
      </w:tr>
      <w:tr w14:paraId="0D2E75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9AFE6C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CF9F1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糖类抗原19-9</w:t>
            </w:r>
          </w:p>
        </w:tc>
      </w:tr>
      <w:tr w14:paraId="2E915D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0DF01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AE03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甲胎蛋白</w:t>
            </w:r>
          </w:p>
        </w:tc>
      </w:tr>
      <w:tr w14:paraId="0A5E9E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09B20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14941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癌胚抗原</w:t>
            </w:r>
          </w:p>
        </w:tc>
      </w:tr>
      <w:tr w14:paraId="7E1482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E16FF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700AC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角蛋白19片段</w:t>
            </w:r>
          </w:p>
        </w:tc>
      </w:tr>
      <w:tr w14:paraId="718179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331218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3362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鳞状细胞癌抗原</w:t>
            </w:r>
          </w:p>
        </w:tc>
      </w:tr>
      <w:tr w14:paraId="42178D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E410CE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F87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神经元特异性烯醇化酶</w:t>
            </w:r>
          </w:p>
        </w:tc>
      </w:tr>
      <w:tr w14:paraId="6DF386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5F84C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3712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降钙素</w:t>
            </w:r>
          </w:p>
        </w:tc>
      </w:tr>
      <w:tr w14:paraId="20B307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7A9B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放射检查</w:t>
            </w: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2804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胸部CT</w:t>
            </w:r>
          </w:p>
        </w:tc>
      </w:tr>
      <w:tr w14:paraId="22CCD2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14BB2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超声检查</w:t>
            </w: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426DE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甲状腺超声</w:t>
            </w:r>
          </w:p>
        </w:tc>
      </w:tr>
      <w:tr w14:paraId="05BF85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67FB14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3EE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泌尿系超声（男含前列腺）</w:t>
            </w:r>
          </w:p>
        </w:tc>
      </w:tr>
      <w:tr w14:paraId="1A93AD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49A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</w:t>
            </w: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2A09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采血费、材料费、采血管（黄2）</w:t>
            </w:r>
          </w:p>
        </w:tc>
      </w:tr>
      <w:tr w14:paraId="381789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7F1F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总金额</w:t>
            </w: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5396A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1683元</w:t>
            </w:r>
          </w:p>
        </w:tc>
      </w:tr>
      <w:tr w14:paraId="68D113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41D0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优惠后价格</w:t>
            </w: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6FC58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1264.5元</w:t>
            </w:r>
          </w:p>
        </w:tc>
      </w:tr>
      <w:tr w14:paraId="119901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A63C9C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C2CF8B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960CD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93CF07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FEE515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7197B7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5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6BA7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肿瘤筛查（女）加项包</w:t>
            </w:r>
          </w:p>
        </w:tc>
      </w:tr>
      <w:tr w14:paraId="7C4AB4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5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15D2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</w:t>
            </w:r>
          </w:p>
        </w:tc>
      </w:tr>
      <w:tr w14:paraId="07F548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E9A3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化验室检查</w:t>
            </w: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70750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特异β人绒毛膜促性腺激素</w:t>
            </w:r>
          </w:p>
        </w:tc>
      </w:tr>
      <w:tr w14:paraId="68571E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486AB3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83FBA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人附睾分泌蛋白</w:t>
            </w:r>
          </w:p>
        </w:tc>
      </w:tr>
      <w:tr w14:paraId="454FC3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D6A196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58F4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糖类抗原153</w:t>
            </w:r>
          </w:p>
        </w:tc>
      </w:tr>
      <w:tr w14:paraId="4FF8F6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A81C80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B243E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糖类抗原125</w:t>
            </w:r>
          </w:p>
        </w:tc>
      </w:tr>
      <w:tr w14:paraId="20A483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511E7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557E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甲胎蛋白</w:t>
            </w:r>
          </w:p>
        </w:tc>
      </w:tr>
      <w:tr w14:paraId="4255E8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E6D173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609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癌胚抗原</w:t>
            </w:r>
          </w:p>
        </w:tc>
      </w:tr>
      <w:tr w14:paraId="4D34A6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E64AA6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29A98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角蛋白19片段</w:t>
            </w:r>
          </w:p>
        </w:tc>
      </w:tr>
      <w:tr w14:paraId="450617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067995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58B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鳞状细胞癌抗原</w:t>
            </w:r>
          </w:p>
        </w:tc>
      </w:tr>
      <w:tr w14:paraId="4DE83A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56AAB8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68BDC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神经元特异性烯醇化酶</w:t>
            </w:r>
          </w:p>
        </w:tc>
      </w:tr>
      <w:tr w14:paraId="1AB4DB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4AD5C7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E965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降钙素</w:t>
            </w:r>
          </w:p>
        </w:tc>
      </w:tr>
      <w:tr w14:paraId="0192FE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BD2D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放射检查</w:t>
            </w: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9D4A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胸部CT</w:t>
            </w:r>
          </w:p>
        </w:tc>
      </w:tr>
      <w:tr w14:paraId="0E7FEA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221D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超声检查</w:t>
            </w: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5AFA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甲状腺超声</w:t>
            </w:r>
          </w:p>
        </w:tc>
      </w:tr>
      <w:tr w14:paraId="04538B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A55D9F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406FB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泌尿系超声</w:t>
            </w:r>
          </w:p>
        </w:tc>
      </w:tr>
      <w:tr w14:paraId="7406E1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D842F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</w:t>
            </w: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BA367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采血费、材料费、采血管（黄3）</w:t>
            </w:r>
          </w:p>
        </w:tc>
      </w:tr>
      <w:tr w14:paraId="0A39BF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BB8D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总金额</w:t>
            </w: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60295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1600.2元</w:t>
            </w:r>
          </w:p>
        </w:tc>
      </w:tr>
      <w:tr w14:paraId="77CA4A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9920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优惠后价格</w:t>
            </w:r>
          </w:p>
        </w:tc>
        <w:tc>
          <w:tcPr>
            <w:tcW w:w="8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2DBB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1202.7元</w:t>
            </w:r>
          </w:p>
        </w:tc>
      </w:tr>
    </w:tbl>
    <w:p w14:paraId="387698E4">
      <w:pP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  <w:highlight w:val="none"/>
          <w:lang w:val="en-US" w:eastAsia="zh-CN" w:bidi="ar-SA"/>
        </w:rPr>
        <w:br w:type="page"/>
      </w:r>
    </w:p>
    <w:tbl>
      <w:tblPr>
        <w:tblStyle w:val="3"/>
        <w:tblW w:w="10560" w:type="dxa"/>
        <w:tblInd w:w="-101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5"/>
        <w:gridCol w:w="8535"/>
      </w:tblGrid>
      <w:tr w14:paraId="575E56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5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9549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妇科专项（已婚女）加项包</w:t>
            </w:r>
          </w:p>
        </w:tc>
      </w:tr>
      <w:tr w14:paraId="0BAF44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5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B831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</w:t>
            </w:r>
          </w:p>
        </w:tc>
      </w:tr>
      <w:tr w14:paraId="00A968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040BE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妇科检查</w:t>
            </w:r>
          </w:p>
        </w:tc>
        <w:tc>
          <w:tcPr>
            <w:tcW w:w="8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DC95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PV检查：外阴、阴道、宫颈、子宫、附件、既往史、生育史</w:t>
            </w:r>
          </w:p>
        </w:tc>
      </w:tr>
      <w:tr w14:paraId="1CDBE3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BCE0D4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6519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宫颈细胞学检测（液基薄层细胞制片学检查与诊断）</w:t>
            </w:r>
          </w:p>
        </w:tc>
      </w:tr>
      <w:tr w14:paraId="778AE3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6F2AD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超声检查</w:t>
            </w:r>
          </w:p>
        </w:tc>
        <w:tc>
          <w:tcPr>
            <w:tcW w:w="8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239C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乳腺超声</w:t>
            </w:r>
          </w:p>
        </w:tc>
      </w:tr>
      <w:tr w14:paraId="458B02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62E7DA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39777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子宫附件超声</w:t>
            </w:r>
          </w:p>
        </w:tc>
      </w:tr>
      <w:tr w14:paraId="78B0D9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49E3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</w:t>
            </w:r>
          </w:p>
        </w:tc>
        <w:tc>
          <w:tcPr>
            <w:tcW w:w="8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E2BF8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扩张器（已婚女）</w:t>
            </w:r>
          </w:p>
        </w:tc>
      </w:tr>
      <w:tr w14:paraId="5C4863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D19B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总金额</w:t>
            </w:r>
          </w:p>
        </w:tc>
        <w:tc>
          <w:tcPr>
            <w:tcW w:w="8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1D203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434.2元</w:t>
            </w:r>
          </w:p>
        </w:tc>
      </w:tr>
      <w:tr w14:paraId="79E10D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DC0C5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优惠后价格</w:t>
            </w:r>
          </w:p>
        </w:tc>
        <w:tc>
          <w:tcPr>
            <w:tcW w:w="8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6BA81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325.95元</w:t>
            </w:r>
          </w:p>
        </w:tc>
      </w:tr>
    </w:tbl>
    <w:p w14:paraId="17F4A3E0">
      <w:pP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  <w:highlight w:val="none"/>
          <w:lang w:val="en-US" w:eastAsia="zh-CN" w:bidi="ar-SA"/>
        </w:rPr>
      </w:pPr>
    </w:p>
    <w:tbl>
      <w:tblPr>
        <w:tblStyle w:val="3"/>
        <w:tblW w:w="10575" w:type="dxa"/>
        <w:tblInd w:w="-101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5"/>
        <w:gridCol w:w="8550"/>
      </w:tblGrid>
      <w:tr w14:paraId="7156C5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5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25E0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脑血管（CT版）加项包</w:t>
            </w:r>
          </w:p>
        </w:tc>
      </w:tr>
      <w:tr w14:paraId="1A29E8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5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C15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</w:t>
            </w:r>
          </w:p>
        </w:tc>
      </w:tr>
      <w:tr w14:paraId="77F04F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A1BB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化验室检查</w:t>
            </w:r>
          </w:p>
        </w:tc>
        <w:tc>
          <w:tcPr>
            <w:tcW w:w="8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8389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同型半胱氨酸</w:t>
            </w:r>
          </w:p>
        </w:tc>
      </w:tr>
      <w:tr w14:paraId="3C6C6A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9A55D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BEF7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纤维蛋白原</w:t>
            </w:r>
          </w:p>
        </w:tc>
      </w:tr>
      <w:tr w14:paraId="0D457D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596D7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放射检查</w:t>
            </w:r>
          </w:p>
        </w:tc>
        <w:tc>
          <w:tcPr>
            <w:tcW w:w="8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37CE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头颅CT</w:t>
            </w:r>
          </w:p>
        </w:tc>
      </w:tr>
      <w:tr w14:paraId="787A23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BD7C3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</w:t>
            </w:r>
          </w:p>
        </w:tc>
        <w:tc>
          <w:tcPr>
            <w:tcW w:w="8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0DDA1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采血费、材料费、采血管（黄1、蓝1）</w:t>
            </w:r>
          </w:p>
        </w:tc>
      </w:tr>
      <w:tr w14:paraId="6AC723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7179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总金额</w:t>
            </w:r>
          </w:p>
        </w:tc>
        <w:tc>
          <w:tcPr>
            <w:tcW w:w="8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50144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456.41元</w:t>
            </w:r>
          </w:p>
        </w:tc>
      </w:tr>
      <w:tr w14:paraId="749960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129BA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优惠后价格</w:t>
            </w:r>
          </w:p>
        </w:tc>
        <w:tc>
          <w:tcPr>
            <w:tcW w:w="8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05885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344.66元</w:t>
            </w:r>
          </w:p>
        </w:tc>
      </w:tr>
      <w:tr w14:paraId="327A2A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4060F3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2FDE4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34C7A5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2826D6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F371FD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6F64FD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158707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4F875F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5ECCB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B7367D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1CE1D7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0DE798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66EE5F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1CC9F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 w14:paraId="533F8C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5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B28B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脑血管（核磁版）加项包</w:t>
            </w:r>
          </w:p>
        </w:tc>
      </w:tr>
      <w:tr w14:paraId="7EAFB0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5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23D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</w:t>
            </w:r>
          </w:p>
        </w:tc>
      </w:tr>
      <w:tr w14:paraId="24499B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FC93A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化验室检查</w:t>
            </w:r>
          </w:p>
        </w:tc>
        <w:tc>
          <w:tcPr>
            <w:tcW w:w="8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1B883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同型半胱氨酸</w:t>
            </w:r>
          </w:p>
        </w:tc>
      </w:tr>
      <w:tr w14:paraId="61FCE5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8EE1EC"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8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A9A8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纤维蛋白原</w:t>
            </w:r>
          </w:p>
        </w:tc>
      </w:tr>
      <w:tr w14:paraId="7C5FDF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353B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放射检查</w:t>
            </w:r>
          </w:p>
        </w:tc>
        <w:tc>
          <w:tcPr>
            <w:tcW w:w="8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75D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头颅核磁</w:t>
            </w:r>
          </w:p>
        </w:tc>
      </w:tr>
      <w:tr w14:paraId="6B94D3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767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</w:t>
            </w:r>
          </w:p>
        </w:tc>
        <w:tc>
          <w:tcPr>
            <w:tcW w:w="8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54C0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采血费、材料费、采血管（黄1、蓝1）</w:t>
            </w:r>
          </w:p>
        </w:tc>
      </w:tr>
      <w:tr w14:paraId="375096D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06B68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总金额</w:t>
            </w:r>
          </w:p>
        </w:tc>
        <w:tc>
          <w:tcPr>
            <w:tcW w:w="8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B55F9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769.41元</w:t>
            </w:r>
          </w:p>
        </w:tc>
      </w:tr>
      <w:tr w14:paraId="3F4C28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44375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优惠后价格</w:t>
            </w:r>
          </w:p>
        </w:tc>
        <w:tc>
          <w:tcPr>
            <w:tcW w:w="8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FC3B6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579.41元</w:t>
            </w:r>
          </w:p>
        </w:tc>
      </w:tr>
    </w:tbl>
    <w:p w14:paraId="4CA3FB2F">
      <w:pP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  <w:highlight w:val="none"/>
          <w:lang w:val="en-US" w:eastAsia="zh-CN" w:bidi="ar-SA"/>
        </w:rPr>
      </w:pPr>
    </w:p>
    <w:p w14:paraId="2631579B">
      <w:pP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  <w:highlight w:val="none"/>
          <w:lang w:val="en-US" w:eastAsia="zh-CN" w:bidi="ar-SA"/>
        </w:rPr>
      </w:pPr>
    </w:p>
    <w:p w14:paraId="7240960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left"/>
        <w:textAlignment w:val="auto"/>
        <w:outlineLvl w:val="9"/>
        <w:rPr>
          <w:rFonts w:hint="default" w:ascii="方正小标宋简体" w:hAnsi="宋体" w:eastAsia="方正小标宋简体" w:cs="宋体"/>
          <w:color w:val="auto"/>
          <w:kern w:val="0"/>
          <w:sz w:val="44"/>
          <w:szCs w:val="4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B7BB1BA-10AB-463C-92D4-701C3DE2984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2" w:fontKey="{955EA4B8-7BE5-4A6F-B9A8-6799B59066DC}"/>
  </w:font>
  <w:font w:name="??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3" w:fontKey="{91D01E56-8CB3-4C57-9780-BCEEF56B147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67524847-27B2-4A91-9B3A-847C6EE4AE9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682C5D4"/>
    <w:multiLevelType w:val="singleLevel"/>
    <w:tmpl w:val="D682C5D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BBD3DA5"/>
    <w:multiLevelType w:val="multilevel"/>
    <w:tmpl w:val="2BBD3DA5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FB48FA9"/>
    <w:multiLevelType w:val="singleLevel"/>
    <w:tmpl w:val="3FB48FA9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420" w:leftChars="0" w:firstLine="0" w:firstLineChars="0"/>
      </w:pPr>
    </w:lvl>
  </w:abstractNum>
  <w:abstractNum w:abstractNumId="3">
    <w:nsid w:val="68F9717F"/>
    <w:multiLevelType w:val="singleLevel"/>
    <w:tmpl w:val="68F9717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24446F"/>
    <w:rsid w:val="1DC0379C"/>
    <w:rsid w:val="205371E7"/>
    <w:rsid w:val="20767D3F"/>
    <w:rsid w:val="27742778"/>
    <w:rsid w:val="48E559C3"/>
    <w:rsid w:val="70781894"/>
    <w:rsid w:val="78820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6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6"/>
    <w:pPr>
      <w:keepNext/>
      <w:keepLines/>
      <w:widowControl/>
      <w:spacing w:before="120" w:after="120" w:line="360" w:lineRule="auto"/>
      <w:jc w:val="left"/>
      <w:outlineLvl w:val="2"/>
    </w:pPr>
    <w:rPr>
      <w:rFonts w:ascii="Times New Roman" w:hAnsi="Times New Roman"/>
      <w:color w:val="000000"/>
      <w:kern w:val="0"/>
      <w:sz w:val="30"/>
      <w:szCs w:val="20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List Paragraph"/>
    <w:basedOn w:val="1"/>
    <w:qFormat/>
    <w:uiPriority w:val="34"/>
    <w:pPr>
      <w:ind w:firstLine="420" w:firstLineChars="200"/>
    </w:pPr>
  </w:style>
  <w:style w:type="character" w:customStyle="1" w:styleId="6">
    <w:name w:val="contact1"/>
    <w:basedOn w:val="4"/>
    <w:qFormat/>
    <w:uiPriority w:val="0"/>
    <w:rPr>
      <w:rFonts w:ascii="??" w:hAnsi="??" w:cs="Times New Roman"/>
      <w:color w:val="3C3C3C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2561</Words>
  <Characters>2732</Characters>
  <Lines>0</Lines>
  <Paragraphs>0</Paragraphs>
  <TotalTime>4</TotalTime>
  <ScaleCrop>false</ScaleCrop>
  <LinksUpToDate>false</LinksUpToDate>
  <CharactersWithSpaces>2748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2024-10-18T15:07:00Z</dcterms:created>
  <dc:creator>市律协会员部</dc:creator>
  <cp:lastModifiedBy>Administrator</cp:lastModifiedBy>
  <dcterms:modified xsi:type="dcterms:W3CDTF">2024-11-19T07:36:32Z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210CFA20375642EEBA792BDF12CEFE12_13</vt:lpwstr>
  </property>
</Properties>
</file>