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43" w:rsidRDefault="00940343" w:rsidP="00940343">
      <w:pPr>
        <w:pStyle w:val="a3"/>
        <w:kinsoku w:val="0"/>
        <w:overflowPunct w:val="0"/>
        <w:spacing w:before="39"/>
        <w:ind w:left="1776" w:right="1777"/>
        <w:jc w:val="center"/>
        <w:rPr>
          <w:rFonts w:ascii="华文中宋" w:eastAsia="华文中宋" w:cs="华文中宋"/>
          <w:b/>
          <w:bCs/>
          <w:spacing w:val="-5"/>
          <w:sz w:val="36"/>
          <w:szCs w:val="36"/>
        </w:rPr>
      </w:pPr>
      <w:r>
        <w:rPr>
          <w:rFonts w:ascii="华文中宋" w:eastAsia="华文中宋" w:cs="华文中宋" w:hint="eastAsia"/>
          <w:b/>
          <w:bCs/>
          <w:spacing w:val="-5"/>
          <w:sz w:val="36"/>
          <w:szCs w:val="36"/>
        </w:rPr>
        <w:t>第五期天津涉外律师培训课程表</w:t>
      </w:r>
    </w:p>
    <w:p w:rsidR="00940343" w:rsidRDefault="00940343" w:rsidP="00940343">
      <w:pPr>
        <w:pStyle w:val="a3"/>
        <w:kinsoku w:val="0"/>
        <w:overflowPunct w:val="0"/>
        <w:spacing w:before="2"/>
        <w:ind w:left="0"/>
        <w:rPr>
          <w:rFonts w:ascii="华文中宋" w:eastAsia="华文中宋" w:cs="华文中宋"/>
          <w:b/>
          <w:bCs/>
          <w:sz w:val="29"/>
          <w:szCs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612"/>
        <w:gridCol w:w="825"/>
        <w:gridCol w:w="3105"/>
        <w:gridCol w:w="5657"/>
      </w:tblGrid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37"/>
              <w:ind w:right="10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rFonts w:hint="eastAsia"/>
                <w:b/>
                <w:bCs/>
                <w:w w:val="99"/>
                <w:sz w:val="28"/>
                <w:szCs w:val="28"/>
              </w:rPr>
              <w:t>时</w:t>
            </w:r>
          </w:p>
        </w:tc>
        <w:tc>
          <w:tcPr>
            <w:tcW w:w="8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37"/>
              <w:ind w:left="116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rFonts w:hint="eastAsia"/>
                <w:b/>
                <w:bCs/>
                <w:w w:val="99"/>
                <w:sz w:val="28"/>
                <w:szCs w:val="28"/>
              </w:rPr>
              <w:t>间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37"/>
              <w:ind w:left="1129"/>
              <w:rPr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6"/>
                <w:sz w:val="28"/>
                <w:szCs w:val="28"/>
              </w:rPr>
              <w:t>课程题目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37"/>
              <w:ind w:left="96" w:right="89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-6"/>
                <w:sz w:val="28"/>
                <w:szCs w:val="28"/>
              </w:rPr>
              <w:t>授课教师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96" w:line="249" w:lineRule="auto"/>
              <w:ind w:left="190" w:right="16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6"/>
              <w:ind w:left="125"/>
              <w:rPr>
                <w:rFonts w:ascii="Times New Roman" w:cs="Times New Roman"/>
                <w:spacing w:val="-4"/>
              </w:rPr>
            </w:pPr>
            <w:r>
              <w:rPr>
                <w:rFonts w:ascii="Times New Roman" w:eastAsiaTheme="minorEastAsia" w:cs="Times New Roman"/>
                <w:spacing w:val="-4"/>
              </w:rPr>
              <w:t>9</w:t>
            </w:r>
            <w:r>
              <w:rPr>
                <w:rFonts w:hint="eastAsia"/>
                <w:spacing w:val="-4"/>
              </w:rPr>
              <w:t>：</w:t>
            </w:r>
            <w:r>
              <w:rPr>
                <w:rFonts w:ascii="Times New Roman" w:cs="Times New Roman"/>
                <w:spacing w:val="-4"/>
              </w:rPr>
              <w:t>00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4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 w:line="283" w:lineRule="exact"/>
              <w:ind w:left="125"/>
              <w:rPr>
                <w:rFonts w:ascii="Times New Roman" w:cs="Times New Roman"/>
                <w:spacing w:val="-4"/>
              </w:rPr>
            </w:pPr>
            <w:r>
              <w:rPr>
                <w:rFonts w:ascii="Times New Roman" w:eastAsiaTheme="minorEastAsia" w:cs="Times New Roman"/>
                <w:spacing w:val="-4"/>
              </w:rPr>
              <w:t>9</w:t>
            </w:r>
            <w:r>
              <w:rPr>
                <w:rFonts w:hint="eastAsia"/>
                <w:spacing w:val="-4"/>
              </w:rPr>
              <w:t>：</w:t>
            </w:r>
            <w:r>
              <w:rPr>
                <w:rFonts w:ascii="Times New Roman" w:cs="Times New Roman"/>
                <w:spacing w:val="-4"/>
              </w:rPr>
              <w:t>30</w:t>
            </w:r>
          </w:p>
        </w:tc>
        <w:tc>
          <w:tcPr>
            <w:tcW w:w="8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2"/>
              <w:rPr>
                <w:rFonts w:ascii="华文中宋" w:eastAsia="华文中宋" w:cs="华文中宋"/>
                <w:b/>
                <w:bCs/>
                <w:sz w:val="18"/>
                <w:szCs w:val="18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3808" w:right="3799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开班仪式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54" w:line="288" w:lineRule="exact"/>
              <w:ind w:left="96" w:right="89"/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</w:rPr>
              <w:t>胡</w:t>
            </w:r>
            <w:r>
              <w:rPr>
                <w:b/>
                <w:bCs/>
                <w:spacing w:val="55"/>
                <w:w w:val="150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</w:rPr>
              <w:t>科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" w:line="285" w:lineRule="exact"/>
              <w:ind w:left="96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竞天公诚律师事务所合伙人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6"/>
              <w:rPr>
                <w:rFonts w:ascii="华文中宋" w:eastAsia="华文中宋" w:cs="华文中宋"/>
                <w:b/>
                <w:bCs/>
                <w:sz w:val="21"/>
                <w:szCs w:val="21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160"/>
              <w:rPr>
                <w:rFonts w:ascii="Times New Roman" w:eastAsiaTheme="minorEastAsia" w:cs="Times New Roman"/>
                <w:spacing w:val="-5"/>
              </w:rPr>
            </w:pPr>
            <w:r>
              <w:rPr>
                <w:rFonts w:ascii="Times New Roman" w:eastAsiaTheme="minorEastAsia" w:cs="Times New Roman"/>
                <w:spacing w:val="-5"/>
              </w:rPr>
              <w:t>12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30" w:line="294" w:lineRule="exact"/>
              <w:ind w:left="189"/>
            </w:pPr>
            <w:r>
              <w:rPr>
                <w:rFonts w:hint="eastAsia"/>
              </w:rPr>
              <w:t>月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4"/>
              <w:ind w:left="214"/>
              <w:rPr>
                <w:rFonts w:ascii="Times New Roman" w:cs="Times New Roman"/>
                <w:spacing w:val="-4"/>
              </w:rPr>
            </w:pPr>
            <w:r>
              <w:rPr>
                <w:rFonts w:ascii="Times New Roman" w:eastAsiaTheme="minorEastAsia" w:cs="Times New Roman"/>
                <w:spacing w:val="-4"/>
              </w:rPr>
              <w:t>9</w:t>
            </w:r>
            <w:r>
              <w:rPr>
                <w:rFonts w:hint="eastAsia"/>
                <w:spacing w:val="-4"/>
              </w:rPr>
              <w:t>：</w:t>
            </w:r>
            <w:r>
              <w:rPr>
                <w:rFonts w:ascii="Times New Roman" w:cs="Times New Roman"/>
                <w:spacing w:val="-4"/>
              </w:rPr>
              <w:t>40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4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 w:line="294" w:lineRule="exact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8"/>
              <w:rPr>
                <w:rFonts w:ascii="华文中宋" w:eastAsia="华文中宋" w:cs="华文中宋"/>
                <w:b/>
                <w:bCs/>
                <w:sz w:val="20"/>
                <w:szCs w:val="20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"/>
              <w:ind w:left="352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争议解决中说服的技艺</w:t>
            </w: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4"/>
              <w:ind w:left="107" w:firstLine="7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执业领域为国内和国际的商事诉讼和仲裁以及知识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320" w:lineRule="atLeast"/>
              <w:ind w:left="107" w:right="96"/>
              <w:rPr>
                <w:spacing w:val="-21"/>
              </w:rPr>
            </w:pPr>
            <w:r>
              <w:rPr>
                <w:rFonts w:hint="eastAsia"/>
                <w:spacing w:val="-19"/>
              </w:rPr>
              <w:t>产权诉讼和仲裁。</w:t>
            </w:r>
            <w:r>
              <w:rPr>
                <w:spacing w:val="-4"/>
              </w:rPr>
              <w:t>CIETAC</w:t>
            </w:r>
            <w:r>
              <w:rPr>
                <w:spacing w:val="-33"/>
              </w:rPr>
              <w:t xml:space="preserve"> </w:t>
            </w:r>
            <w:r>
              <w:rPr>
                <w:rFonts w:hint="eastAsia"/>
                <w:spacing w:val="-33"/>
              </w:rPr>
              <w:t>和</w:t>
            </w:r>
            <w:r>
              <w:rPr>
                <w:spacing w:val="-4"/>
              </w:rPr>
              <w:t>SCCA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14"/>
              </w:rPr>
              <w:t>的在册仲裁</w:t>
            </w:r>
            <w:r>
              <w:rPr>
                <w:rFonts w:ascii="楷体_GB2312" w:eastAsia="楷体_GB2312" w:cs="楷体_GB2312" w:hint="eastAsia"/>
                <w:spacing w:val="-52"/>
              </w:rPr>
              <w:t>员，</w:t>
            </w:r>
            <w:r>
              <w:rPr>
                <w:spacing w:val="20"/>
              </w:rPr>
              <w:t>IPBA</w:t>
            </w:r>
            <w:r>
              <w:rPr>
                <w:rFonts w:hint="eastAsia"/>
                <w:spacing w:val="-2"/>
              </w:rPr>
              <w:t>争议解决和仲裁委员会副主席，</w:t>
            </w:r>
            <w:r>
              <w:rPr>
                <w:spacing w:val="-2"/>
              </w:rPr>
              <w:t>ICC</w:t>
            </w:r>
            <w:r>
              <w:rPr>
                <w:spacing w:val="-23"/>
              </w:rPr>
              <w:t xml:space="preserve"> </w:t>
            </w:r>
            <w:r>
              <w:rPr>
                <w:rFonts w:hint="eastAsia"/>
                <w:spacing w:val="-23"/>
              </w:rPr>
              <w:t>仲裁和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ADR</w:t>
            </w:r>
            <w:r>
              <w:rPr>
                <w:spacing w:val="-21"/>
              </w:rPr>
              <w:t xml:space="preserve"> </w:t>
            </w:r>
            <w:r>
              <w:rPr>
                <w:rFonts w:hint="eastAsia"/>
                <w:spacing w:val="-21"/>
              </w:rPr>
              <w:t>委员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1"/>
              <w:ind w:left="160"/>
              <w:rPr>
                <w:rFonts w:ascii="Times New Roman" w:eastAsiaTheme="minorEastAsia" w:cs="Times New Roman"/>
                <w:spacing w:val="-5"/>
              </w:rPr>
            </w:pPr>
            <w:r>
              <w:rPr>
                <w:rFonts w:ascii="Times New Roman" w:eastAsiaTheme="minorEastAsia" w:cs="Times New Roman"/>
                <w:spacing w:val="-5"/>
              </w:rPr>
              <w:t>21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30"/>
              <w:ind w:left="160"/>
            </w:pPr>
            <w:r>
              <w:rPr>
                <w:rFonts w:hint="eastAsia"/>
              </w:rPr>
              <w:t>日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line="303" w:lineRule="exact"/>
              <w:ind w:left="98" w:right="89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会委员。</w:t>
            </w:r>
            <w:r>
              <w:rPr>
                <w:spacing w:val="-2"/>
              </w:rPr>
              <w:t>2023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年入选《全球仲裁评论》</w:t>
            </w:r>
            <w:r>
              <w:rPr>
                <w:rFonts w:hint="eastAsia"/>
                <w:spacing w:val="-2"/>
              </w:rPr>
              <w:t>（</w:t>
            </w:r>
            <w:r>
              <w:rPr>
                <w:spacing w:val="-2"/>
              </w:rPr>
              <w:t>GAR</w:t>
            </w:r>
            <w:r>
              <w:rPr>
                <w:rFonts w:hint="eastAsia"/>
                <w:spacing w:val="-2"/>
              </w:rPr>
              <w:t>）“</w:t>
            </w:r>
            <w:r>
              <w:rPr>
                <w:spacing w:val="-2"/>
              </w:rPr>
              <w:t>45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4"/>
              <w:ind w:left="96" w:right="89"/>
              <w:jc w:val="center"/>
              <w:rPr>
                <w:spacing w:val="-1"/>
              </w:rPr>
            </w:pPr>
            <w:r>
              <w:t>under</w:t>
            </w:r>
            <w:r>
              <w:rPr>
                <w:spacing w:val="-1"/>
              </w:rPr>
              <w:t xml:space="preserve"> </w:t>
            </w:r>
            <w:r>
              <w:t>45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spacing w:val="-1"/>
              </w:rPr>
              <w:t>菁英青年仲裁职业者名单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0"/>
              <w:rPr>
                <w:rFonts w:ascii="华文中宋" w:eastAsia="华文中宋" w:cs="华文中宋"/>
                <w:b/>
                <w:bCs/>
                <w:sz w:val="23"/>
                <w:szCs w:val="23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" w:line="249" w:lineRule="auto"/>
              <w:ind w:left="190" w:right="16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下午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7" w:line="264" w:lineRule="exact"/>
              <w:ind w:left="96" w:right="89"/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</w:rPr>
              <w:t>钟</w:t>
            </w:r>
            <w:r>
              <w:rPr>
                <w:b/>
                <w:bCs/>
                <w:spacing w:val="55"/>
                <w:w w:val="150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</w:rPr>
              <w:t>莉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line="284" w:lineRule="exact"/>
              <w:ind w:left="20"/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5" w:line="266" w:lineRule="exact"/>
              <w:ind w:left="96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汇仲律师事务所合伙人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line="286" w:lineRule="exact"/>
              <w:ind w:left="20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6" w:line="285" w:lineRule="exact"/>
              <w:ind w:left="98" w:right="89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执业领域为国际商事仲裁和国际投资仲裁；多家国内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4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 w:line="285" w:lineRule="exact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6"/>
              <w:rPr>
                <w:rFonts w:ascii="华文中宋" w:eastAsia="华文中宋" w:cs="华文中宋"/>
                <w:b/>
                <w:bCs/>
                <w:sz w:val="20"/>
                <w:szCs w:val="20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285" w:lineRule="exact"/>
              <w:ind w:left="112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仲裁裁决的承认执行与救济</w:t>
            </w: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4"/>
              <w:ind w:left="158"/>
              <w:rPr>
                <w:spacing w:val="-9"/>
              </w:rPr>
            </w:pPr>
            <w:r>
              <w:rPr>
                <w:rFonts w:hint="eastAsia"/>
              </w:rPr>
              <w:t>外仲裁机构仲裁员；</w:t>
            </w:r>
            <w:r>
              <w:t>2025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  <w:spacing w:val="-9"/>
              </w:rPr>
              <w:t>年沙特利雅得国际争议周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 w:line="285" w:lineRule="exact"/>
              <w:ind w:left="107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</w:t>
            </w:r>
            <w:r>
              <w:rPr>
                <w:spacing w:val="-2"/>
              </w:rPr>
              <w:t>RIDW25</w:t>
            </w:r>
            <w:r>
              <w:rPr>
                <w:rFonts w:hint="eastAsia"/>
                <w:spacing w:val="-2"/>
              </w:rPr>
              <w:t>）</w:t>
            </w:r>
            <w:r>
              <w:rPr>
                <w:rFonts w:hint="eastAsia"/>
                <w:spacing w:val="-5"/>
              </w:rPr>
              <w:t>组委会成员、新加坡国际仲裁中心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YSIAC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7" w:line="296" w:lineRule="exact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7" w:line="296" w:lineRule="exact"/>
              <w:ind w:left="98" w:right="89"/>
              <w:jc w:val="center"/>
              <w:rPr>
                <w:spacing w:val="-14"/>
              </w:rPr>
            </w:pPr>
            <w:r>
              <w:rPr>
                <w:rFonts w:hint="eastAsia"/>
                <w:spacing w:val="-6"/>
              </w:rPr>
              <w:t>理事会亚太区领袖；曾任国际商会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ICC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YAF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14"/>
              </w:rPr>
              <w:t>北亚区代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line="281" w:lineRule="exact"/>
              <w:ind w:left="98" w:right="89"/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表等。连续数年被《亚太法律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500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强》评为“新一代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" w:line="290" w:lineRule="exact"/>
              <w:ind w:left="98" w:right="89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律师”、荣获《商法》年度交易大奖并被评为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“</w:t>
            </w:r>
            <w:r>
              <w:rPr>
                <w:spacing w:val="-4"/>
              </w:rPr>
              <w:t>The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" w:line="282" w:lineRule="exact"/>
              <w:ind w:left="98" w:right="89"/>
              <w:jc w:val="center"/>
              <w:rPr>
                <w:spacing w:val="-9"/>
              </w:rPr>
            </w:pPr>
            <w:r>
              <w:t xml:space="preserve">A-List </w:t>
            </w:r>
            <w:r>
              <w:rPr>
                <w:rFonts w:hint="eastAsia"/>
              </w:rPr>
              <w:t>法律精英</w:t>
            </w:r>
            <w:r>
              <w:t>: 2023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  <w:spacing w:val="-9"/>
              </w:rPr>
              <w:t>年中国业务律届精锐”。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  <w:sz w:val="26"/>
                <w:szCs w:val="26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  <w:sz w:val="26"/>
                <w:szCs w:val="26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8"/>
              <w:rPr>
                <w:rFonts w:ascii="华文中宋" w:eastAsia="华文中宋" w:cs="华文中宋"/>
                <w:b/>
                <w:bCs/>
                <w:sz w:val="36"/>
                <w:szCs w:val="36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160"/>
              <w:rPr>
                <w:rFonts w:ascii="Times New Roman" w:eastAsiaTheme="minorEastAsia" w:cs="Times New Roman"/>
                <w:spacing w:val="-5"/>
              </w:rPr>
            </w:pPr>
            <w:r>
              <w:rPr>
                <w:rFonts w:ascii="Times New Roman" w:eastAsiaTheme="minorEastAsia" w:cs="Times New Roman"/>
                <w:spacing w:val="-5"/>
              </w:rPr>
              <w:t>12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30" w:line="285" w:lineRule="exact"/>
              <w:ind w:left="189"/>
            </w:pPr>
            <w:r>
              <w:rPr>
                <w:rFonts w:hint="eastAsia"/>
              </w:rPr>
              <w:t>月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3"/>
              <w:rPr>
                <w:rFonts w:ascii="华文中宋" w:eastAsia="华文中宋" w:cs="华文中宋"/>
                <w:b/>
                <w:bCs/>
                <w:sz w:val="34"/>
                <w:szCs w:val="34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252" w:lineRule="auto"/>
              <w:ind w:left="190" w:right="16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  <w:sz w:val="26"/>
                <w:szCs w:val="26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3"/>
              <w:rPr>
                <w:rFonts w:ascii="华文中宋" w:eastAsia="华文中宋" w:cs="华文中宋"/>
                <w:b/>
                <w:bCs/>
                <w:sz w:val="22"/>
                <w:szCs w:val="22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125"/>
              <w:rPr>
                <w:rFonts w:ascii="Times New Roman" w:cs="Times New Roman"/>
                <w:spacing w:val="-4"/>
              </w:rPr>
            </w:pPr>
            <w:r>
              <w:rPr>
                <w:rFonts w:ascii="Times New Roman" w:eastAsiaTheme="minorEastAsia" w:cs="Times New Roman"/>
                <w:spacing w:val="-4"/>
              </w:rPr>
              <w:t>9</w:t>
            </w:r>
            <w:r>
              <w:rPr>
                <w:rFonts w:hint="eastAsia"/>
                <w:spacing w:val="-4"/>
              </w:rPr>
              <w:t>：</w:t>
            </w:r>
            <w:r>
              <w:rPr>
                <w:rFonts w:ascii="Times New Roman" w:cs="Times New Roman"/>
                <w:spacing w:val="-4"/>
              </w:rPr>
              <w:t>00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3"/>
              <w:rPr>
                <w:rFonts w:ascii="华文中宋" w:eastAsia="华文中宋" w:cs="华文中宋"/>
                <w:b/>
                <w:bCs/>
                <w:sz w:val="34"/>
                <w:szCs w:val="34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252" w:lineRule="auto"/>
              <w:ind w:left="952" w:right="220" w:hanging="720"/>
              <w:rPr>
                <w:spacing w:val="-4"/>
              </w:rPr>
            </w:pPr>
            <w:r>
              <w:rPr>
                <w:rFonts w:hint="eastAsia"/>
                <w:spacing w:val="-2"/>
              </w:rPr>
              <w:t>新加坡国际仲裁中心仲裁</w:t>
            </w:r>
            <w:r>
              <w:rPr>
                <w:rFonts w:hint="eastAsia"/>
                <w:spacing w:val="-4"/>
              </w:rPr>
              <w:t>规则与实务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4"/>
              <w:rPr>
                <w:rFonts w:ascii="华文中宋" w:eastAsia="华文中宋" w:cs="华文中宋"/>
                <w:b/>
                <w:bCs/>
                <w:sz w:val="13"/>
                <w:szCs w:val="13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"/>
              <w:ind w:left="98" w:right="89"/>
              <w:jc w:val="center"/>
              <w:rPr>
                <w:b/>
                <w:bCs/>
                <w:spacing w:val="-5"/>
              </w:rPr>
            </w:pPr>
            <w:r>
              <w:rPr>
                <w:rFonts w:hint="eastAsia"/>
                <w:b/>
                <w:bCs/>
                <w:spacing w:val="-5"/>
              </w:rPr>
              <w:t>张寸渊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4"/>
              <w:rPr>
                <w:rFonts w:ascii="华文中宋" w:eastAsia="华文中宋" w:cs="华文中宋"/>
                <w:b/>
                <w:bCs/>
                <w:sz w:val="19"/>
                <w:szCs w:val="19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96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新加坡国际仲裁中心中国区主任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55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0"/>
              <w:ind w:left="160"/>
              <w:rPr>
                <w:rFonts w:ascii="Times New Roman" w:eastAsiaTheme="minorEastAsia" w:cs="Times New Roman"/>
                <w:spacing w:val="-5"/>
              </w:rPr>
            </w:pPr>
            <w:r>
              <w:rPr>
                <w:rFonts w:ascii="Times New Roman" w:eastAsiaTheme="minorEastAsia" w:cs="Times New Roman"/>
                <w:spacing w:val="-5"/>
              </w:rPr>
              <w:t>22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30"/>
              <w:ind w:left="160"/>
            </w:pPr>
            <w:r>
              <w:rPr>
                <w:rFonts w:hint="eastAsia"/>
              </w:rPr>
              <w:t>日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95" w:line="252" w:lineRule="auto"/>
              <w:ind w:left="190" w:right="16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下午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9"/>
              <w:rPr>
                <w:rFonts w:ascii="华文中宋" w:eastAsia="华文中宋" w:cs="华文中宋"/>
                <w:b/>
                <w:bCs/>
                <w:sz w:val="16"/>
                <w:szCs w:val="16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252" w:lineRule="auto"/>
              <w:ind w:left="160" w:right="138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周日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3"/>
              <w:rPr>
                <w:rFonts w:ascii="华文中宋" w:eastAsia="华文中宋" w:cs="华文中宋"/>
                <w:b/>
                <w:bCs/>
                <w:sz w:val="33"/>
                <w:szCs w:val="33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3"/>
              <w:rPr>
                <w:rFonts w:ascii="华文中宋" w:eastAsia="华文中宋" w:cs="华文中宋"/>
                <w:b/>
                <w:bCs/>
                <w:sz w:val="19"/>
                <w:szCs w:val="19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252" w:lineRule="auto"/>
              <w:ind w:left="1072" w:right="580" w:hanging="480"/>
              <w:rPr>
                <w:spacing w:val="-4"/>
              </w:rPr>
            </w:pPr>
            <w:r>
              <w:rPr>
                <w:rFonts w:hint="eastAsia"/>
                <w:spacing w:val="-2"/>
              </w:rPr>
              <w:t>涉港争议解决业务</w:t>
            </w:r>
            <w:r>
              <w:rPr>
                <w:rFonts w:hint="eastAsia"/>
                <w:spacing w:val="-4"/>
              </w:rPr>
              <w:t>常见问题</w:t>
            </w: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57"/>
              <w:ind w:left="98" w:right="89"/>
              <w:jc w:val="center"/>
              <w:rPr>
                <w:b/>
                <w:bCs/>
                <w:spacing w:val="-5"/>
              </w:rPr>
            </w:pPr>
            <w:r>
              <w:rPr>
                <w:rFonts w:hint="eastAsia"/>
                <w:b/>
                <w:bCs/>
                <w:spacing w:val="-5"/>
              </w:rPr>
              <w:t>黄宁宁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 w:line="249" w:lineRule="auto"/>
              <w:ind w:left="667" w:right="657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全国律协涉外法律服务专业委员会副主任上海市律师协会副会长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"/>
              <w:ind w:left="96" w:right="89"/>
              <w:jc w:val="center"/>
              <w:rPr>
                <w:spacing w:val="-2"/>
              </w:rPr>
            </w:pPr>
            <w:r>
              <w:rPr>
                <w:rFonts w:hint="eastAsia"/>
              </w:rPr>
              <w:t>国浩律师（上海）</w:t>
            </w:r>
            <w:r>
              <w:rPr>
                <w:rFonts w:hint="eastAsia"/>
                <w:spacing w:val="-2"/>
              </w:rPr>
              <w:t>事务所合伙人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 w:line="288" w:lineRule="exact"/>
              <w:ind w:left="96" w:right="89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香港注册外地律师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a3"/>
              <w:kinsoku w:val="0"/>
              <w:overflowPunct w:val="0"/>
              <w:spacing w:before="2"/>
              <w:ind w:left="0"/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"/>
              <w:ind w:left="96" w:right="89"/>
              <w:jc w:val="center"/>
              <w:rPr>
                <w:spacing w:val="-5"/>
              </w:rPr>
            </w:pPr>
            <w:r>
              <w:rPr>
                <w:rFonts w:hint="eastAsia"/>
                <w:spacing w:val="-2"/>
              </w:rPr>
              <w:t>曾任美国国际集团</w:t>
            </w:r>
            <w:r>
              <w:rPr>
                <w:spacing w:val="-2"/>
              </w:rPr>
              <w:t>(AIG)</w:t>
            </w:r>
            <w:r>
              <w:rPr>
                <w:rFonts w:hint="eastAsia"/>
                <w:spacing w:val="-2"/>
              </w:rPr>
              <w:t>及友邦保险</w:t>
            </w:r>
            <w:r>
              <w:rPr>
                <w:spacing w:val="-2"/>
              </w:rPr>
              <w:t>(AIA)</w:t>
            </w:r>
            <w:r>
              <w:rPr>
                <w:rFonts w:hint="eastAsia"/>
                <w:spacing w:val="-5"/>
              </w:rPr>
              <w:t>区域高管</w:t>
            </w:r>
          </w:p>
        </w:tc>
      </w:tr>
    </w:tbl>
    <w:p w:rsidR="00940343" w:rsidRDefault="00940343" w:rsidP="00940343">
      <w:pPr>
        <w:rPr>
          <w:rFonts w:ascii="华文中宋" w:eastAsia="华文中宋" w:cs="华文中宋"/>
          <w:b/>
          <w:bCs/>
          <w:sz w:val="29"/>
          <w:szCs w:val="29"/>
        </w:rPr>
        <w:sectPr w:rsidR="00940343">
          <w:footerReference w:type="default" r:id="rId5"/>
          <w:pgSz w:w="11910" w:h="16840"/>
          <w:pgMar w:top="1620" w:right="460" w:bottom="2125" w:left="460" w:header="0" w:footer="1401" w:gutter="0"/>
          <w:pgNumType w:start="1"/>
          <w:cols w:space="720"/>
          <w:noEndnote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612"/>
        <w:gridCol w:w="825"/>
        <w:gridCol w:w="3105"/>
        <w:gridCol w:w="5657"/>
      </w:tblGrid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0"/>
              <w:rPr>
                <w:rFonts w:ascii="华文中宋" w:eastAsia="华文中宋" w:cs="华文中宋"/>
                <w:b/>
                <w:bCs/>
                <w:sz w:val="13"/>
                <w:szCs w:val="13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" w:line="249" w:lineRule="auto"/>
              <w:ind w:left="190" w:right="16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48"/>
              <w:ind w:left="98" w:right="89"/>
              <w:jc w:val="center"/>
              <w:rPr>
                <w:b/>
                <w:bCs/>
                <w:spacing w:val="-5"/>
              </w:rPr>
            </w:pPr>
            <w:r>
              <w:rPr>
                <w:rFonts w:hint="eastAsia"/>
                <w:b/>
                <w:bCs/>
                <w:spacing w:val="-5"/>
              </w:rPr>
              <w:t>王蕾凡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50"/>
              <w:ind w:left="125"/>
              <w:rPr>
                <w:rFonts w:ascii="Times New Roman" w:cs="Times New Roman"/>
                <w:spacing w:val="-4"/>
              </w:rPr>
            </w:pPr>
            <w:r>
              <w:rPr>
                <w:rFonts w:ascii="Times New Roman" w:eastAsiaTheme="minorEastAsia" w:cs="Times New Roman"/>
                <w:spacing w:val="-4"/>
              </w:rPr>
              <w:t>9</w:t>
            </w:r>
            <w:r>
              <w:rPr>
                <w:rFonts w:hint="eastAsia"/>
                <w:spacing w:val="-4"/>
              </w:rPr>
              <w:t>：</w:t>
            </w:r>
            <w:r>
              <w:rPr>
                <w:rFonts w:ascii="Times New Roman" w:cs="Times New Roman"/>
                <w:spacing w:val="-4"/>
              </w:rPr>
              <w:t>00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1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5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01"/>
              <w:ind w:left="98" w:right="89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涉外法律谈判模拟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52"/>
              <w:ind w:left="98" w:right="89"/>
              <w:jc w:val="center"/>
              <w:rPr>
                <w:spacing w:val="-10"/>
              </w:rPr>
            </w:pPr>
            <w:r>
              <w:rPr>
                <w:rFonts w:hint="eastAsia"/>
              </w:rPr>
              <w:t>（实践教学</w:t>
            </w:r>
            <w:r>
              <w:rPr>
                <w:rFonts w:hint="eastAsia"/>
                <w:spacing w:val="-10"/>
              </w:rPr>
              <w:t>）</w:t>
            </w: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1"/>
              <w:ind w:left="96" w:right="89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天津大学副教授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52"/>
              <w:ind w:left="96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天津大学生物安全战略研究中心研究员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53" w:line="294" w:lineRule="exact"/>
              <w:ind w:left="96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世界卫生组织负责任地使用生命科学和两用研究技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55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30"/>
              <w:ind w:left="160"/>
              <w:rPr>
                <w:rFonts w:ascii="Times New Roman" w:eastAsiaTheme="minorEastAsia" w:cs="Times New Roman"/>
                <w:spacing w:val="-5"/>
              </w:rPr>
            </w:pPr>
            <w:r>
              <w:rPr>
                <w:rFonts w:ascii="Times New Roman" w:eastAsiaTheme="minorEastAsia" w:cs="Times New Roman"/>
                <w:spacing w:val="-5"/>
              </w:rPr>
              <w:t>12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27" w:line="305" w:lineRule="exact"/>
              <w:ind w:left="189"/>
            </w:pPr>
            <w:r>
              <w:rPr>
                <w:rFonts w:hint="eastAsia"/>
              </w:rPr>
              <w:t>月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36" w:line="292" w:lineRule="exact"/>
              <w:ind w:left="96" w:right="89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术咨询专家组成员，美国纽约州执业律师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4"/>
              <w:rPr>
                <w:rFonts w:ascii="华文中宋" w:eastAsia="华文中宋" w:cs="华文中宋"/>
                <w:b/>
                <w:bCs/>
                <w:sz w:val="13"/>
                <w:szCs w:val="13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249" w:lineRule="auto"/>
              <w:ind w:left="190" w:right="16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下午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6" w:line="264" w:lineRule="exact"/>
              <w:ind w:left="98" w:right="89"/>
              <w:jc w:val="center"/>
              <w:rPr>
                <w:b/>
                <w:bCs/>
                <w:spacing w:val="-5"/>
              </w:rPr>
            </w:pPr>
            <w:r>
              <w:rPr>
                <w:rFonts w:hint="eastAsia"/>
                <w:b/>
                <w:bCs/>
                <w:spacing w:val="-5"/>
              </w:rPr>
              <w:t>温笑侗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ind w:left="160"/>
              <w:rPr>
                <w:rFonts w:ascii="Times New Roman" w:eastAsiaTheme="minorEastAsia" w:cs="Times New Roman"/>
                <w:spacing w:val="-5"/>
              </w:rPr>
            </w:pPr>
            <w:r>
              <w:rPr>
                <w:rFonts w:ascii="Times New Roman" w:eastAsiaTheme="minorEastAsia" w:cs="Times New Roman"/>
                <w:spacing w:val="-5"/>
              </w:rPr>
              <w:t>23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30"/>
              <w:ind w:left="160"/>
            </w:pPr>
            <w:r>
              <w:rPr>
                <w:rFonts w:hint="eastAsia"/>
              </w:rPr>
              <w:t>日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5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4" w:line="285" w:lineRule="exact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3"/>
              <w:rPr>
                <w:rFonts w:ascii="华文中宋" w:eastAsia="华文中宋" w:cs="华文中宋"/>
                <w:b/>
                <w:bCs/>
                <w:sz w:val="21"/>
                <w:szCs w:val="21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285" w:lineRule="exact"/>
              <w:ind w:left="98" w:right="89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中日商法前沿</w:t>
            </w: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line="320" w:lineRule="atLeast"/>
              <w:ind w:left="1627" w:right="1617" w:firstLine="2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天津大学英才教授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日本东京大学法学博士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4" w:line="278" w:lineRule="exact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spacing w:val="-6"/>
              </w:rPr>
              <w:t>3</w:t>
            </w:r>
            <w:r>
              <w:rPr>
                <w:rFonts w:ascii="Times New Roman" w:cs="Times New Roman"/>
                <w:spacing w:val="-6"/>
              </w:rPr>
              <w:t>0</w:t>
            </w: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4" w:line="278" w:lineRule="exact"/>
              <w:ind w:left="96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原日本东北大学法学部终身教授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line="280" w:lineRule="exact"/>
              <w:ind w:left="20"/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1" w:line="284" w:lineRule="exact"/>
              <w:ind w:left="96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美国哈佛大学法学院访问学者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line="274" w:lineRule="exact"/>
              <w:ind w:left="20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3"/>
              <w:rPr>
                <w:rFonts w:ascii="华文中宋" w:eastAsia="华文中宋" w:cs="华文中宋"/>
                <w:b/>
                <w:bCs/>
                <w:sz w:val="15"/>
                <w:szCs w:val="15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154"/>
              <w:rPr>
                <w:rFonts w:ascii="Times New Roman" w:eastAsiaTheme="minorEastAsia" w:cs="Times New Roman"/>
                <w:spacing w:val="-2"/>
              </w:rPr>
            </w:pPr>
            <w:r>
              <w:rPr>
                <w:rFonts w:ascii="Times New Roman" w:eastAsiaTheme="minorEastAsia" w:cs="Times New Roman"/>
                <w:spacing w:val="-2"/>
              </w:rPr>
              <w:t>16:00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30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spacing w:val="-6"/>
              </w:rPr>
              <w:t>3</w:t>
            </w:r>
            <w:r>
              <w:rPr>
                <w:rFonts w:ascii="Times New Roman" w:cs="Times New Roman"/>
                <w:spacing w:val="-6"/>
              </w:rPr>
              <w:t>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5"/>
              <w:rPr>
                <w:rFonts w:ascii="华文中宋" w:eastAsia="华文中宋" w:cs="华文中宋"/>
                <w:b/>
                <w:bCs/>
                <w:sz w:val="21"/>
                <w:szCs w:val="21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"/>
              <w:ind w:left="98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美国律师资格考试入门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90"/>
              <w:ind w:left="96" w:right="89"/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</w:rPr>
              <w:t>杨</w:t>
            </w:r>
            <w:r>
              <w:rPr>
                <w:b/>
                <w:bCs/>
                <w:spacing w:val="55"/>
                <w:w w:val="150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</w:rPr>
              <w:t>欣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360" w:lineRule="atLeast"/>
              <w:ind w:left="1658" w:right="1646" w:hanging="3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天津大学法学院教师</w:t>
            </w:r>
            <w:r>
              <w:rPr>
                <w:rFonts w:hint="eastAsia"/>
                <w:spacing w:val="-8"/>
              </w:rPr>
              <w:t>哈佛大学法学院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LL.M.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1"/>
              <w:ind w:left="96" w:right="89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美国纽约州执业律师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  <w:sz w:val="26"/>
                <w:szCs w:val="26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6"/>
              <w:rPr>
                <w:rFonts w:ascii="华文中宋" w:eastAsia="华文中宋" w:cs="华文中宋"/>
                <w:b/>
                <w:bCs/>
                <w:sz w:val="35"/>
                <w:szCs w:val="35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160"/>
              <w:rPr>
                <w:rFonts w:ascii="Times New Roman" w:eastAsiaTheme="minorEastAsia" w:cs="Times New Roman"/>
                <w:spacing w:val="-5"/>
              </w:rPr>
            </w:pPr>
            <w:r>
              <w:rPr>
                <w:rFonts w:ascii="Times New Roman" w:eastAsiaTheme="minorEastAsia" w:cs="Times New Roman"/>
                <w:spacing w:val="-5"/>
              </w:rPr>
              <w:t>12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30" w:line="285" w:lineRule="exact"/>
              <w:ind w:left="189"/>
            </w:pPr>
            <w:r>
              <w:rPr>
                <w:rFonts w:hint="eastAsia"/>
              </w:rPr>
              <w:t>月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5"/>
              <w:rPr>
                <w:rFonts w:ascii="华文中宋" w:eastAsia="华文中宋" w:cs="华文中宋"/>
                <w:b/>
                <w:bCs/>
                <w:sz w:val="15"/>
                <w:szCs w:val="15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249" w:lineRule="auto"/>
              <w:ind w:left="190" w:right="16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3"/>
              <w:rPr>
                <w:rFonts w:ascii="华文中宋" w:eastAsia="华文中宋" w:cs="华文中宋"/>
                <w:b/>
                <w:bCs/>
                <w:sz w:val="29"/>
                <w:szCs w:val="29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125"/>
              <w:rPr>
                <w:rFonts w:ascii="Times New Roman" w:cs="Times New Roman"/>
                <w:spacing w:val="-4"/>
              </w:rPr>
            </w:pPr>
            <w:r>
              <w:rPr>
                <w:rFonts w:ascii="Times New Roman" w:eastAsiaTheme="minorEastAsia" w:cs="Times New Roman"/>
                <w:spacing w:val="-4"/>
              </w:rPr>
              <w:t>9</w:t>
            </w:r>
            <w:r>
              <w:rPr>
                <w:rFonts w:hint="eastAsia"/>
                <w:spacing w:val="-4"/>
              </w:rPr>
              <w:t>：</w:t>
            </w:r>
            <w:r>
              <w:rPr>
                <w:rFonts w:ascii="Times New Roman" w:cs="Times New Roman"/>
                <w:spacing w:val="-4"/>
              </w:rPr>
              <w:t>00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4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"/>
              <w:rPr>
                <w:rFonts w:ascii="华文中宋" w:eastAsia="华文中宋" w:cs="华文中宋"/>
                <w:b/>
                <w:bCs/>
                <w:sz w:val="26"/>
                <w:szCs w:val="26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98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外战内行</w:t>
            </w:r>
            <w:r>
              <w:rPr>
                <w:spacing w:val="-1"/>
              </w:rPr>
              <w:t>--</w:t>
            </w:r>
            <w:r>
              <w:rPr>
                <w:rFonts w:hint="eastAsia"/>
                <w:spacing w:val="-1"/>
              </w:rPr>
              <w:t>国际仲裁实务谈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3"/>
              <w:rPr>
                <w:rFonts w:ascii="华文中宋" w:eastAsia="华文中宋" w:cs="华文中宋"/>
                <w:b/>
                <w:bCs/>
                <w:sz w:val="29"/>
                <w:szCs w:val="29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96" w:right="89"/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</w:rPr>
              <w:t>刘</w:t>
            </w:r>
            <w:r>
              <w:rPr>
                <w:b/>
                <w:bCs/>
                <w:spacing w:val="55"/>
                <w:w w:val="150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</w:rPr>
              <w:t>京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4"/>
              <w:ind w:left="96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汇仲律师事务所高级顾问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/>
              <w:ind w:left="96" w:right="89"/>
              <w:jc w:val="center"/>
              <w:rPr>
                <w:spacing w:val="-4"/>
              </w:rPr>
            </w:pPr>
            <w:r>
              <w:rPr>
                <w:rFonts w:hint="eastAsia"/>
                <w:spacing w:val="-2"/>
              </w:rPr>
              <w:t>曾任香港国际仲裁中心（</w:t>
            </w:r>
            <w:r>
              <w:rPr>
                <w:spacing w:val="-2"/>
              </w:rPr>
              <w:t>HKIAC</w:t>
            </w:r>
            <w:r>
              <w:rPr>
                <w:rFonts w:hint="eastAsia"/>
                <w:spacing w:val="-2"/>
              </w:rPr>
              <w:t>）</w:t>
            </w:r>
            <w:r>
              <w:rPr>
                <w:rFonts w:hint="eastAsia"/>
                <w:spacing w:val="-4"/>
              </w:rPr>
              <w:t>副秘书长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5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0"/>
              <w:ind w:left="160"/>
              <w:rPr>
                <w:rFonts w:ascii="Times New Roman" w:eastAsiaTheme="minorEastAsia" w:cs="Times New Roman"/>
                <w:spacing w:val="-5"/>
              </w:rPr>
            </w:pPr>
            <w:r>
              <w:rPr>
                <w:rFonts w:ascii="Times New Roman" w:eastAsiaTheme="minorEastAsia" w:cs="Times New Roman"/>
                <w:spacing w:val="-5"/>
              </w:rPr>
              <w:t>24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28" w:line="280" w:lineRule="exact"/>
              <w:ind w:left="160"/>
            </w:pPr>
            <w:r>
              <w:rPr>
                <w:rFonts w:hint="eastAsia"/>
              </w:rPr>
              <w:t>日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7"/>
              <w:rPr>
                <w:rFonts w:ascii="华文中宋" w:eastAsia="华文中宋" w:cs="华文中宋"/>
                <w:b/>
                <w:bCs/>
                <w:sz w:val="27"/>
                <w:szCs w:val="27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249" w:lineRule="auto"/>
              <w:ind w:left="190" w:right="16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下午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7" w:line="297" w:lineRule="exact"/>
              <w:ind w:left="98" w:right="89"/>
              <w:jc w:val="center"/>
              <w:rPr>
                <w:b/>
                <w:bCs/>
                <w:spacing w:val="-5"/>
              </w:rPr>
            </w:pPr>
            <w:r>
              <w:rPr>
                <w:rFonts w:hint="eastAsia"/>
                <w:b/>
                <w:bCs/>
                <w:spacing w:val="-5"/>
              </w:rPr>
              <w:t>马志华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line="277" w:lineRule="exact"/>
              <w:ind w:left="96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北京达辉律师事务所合伙人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4" w:line="249" w:lineRule="auto"/>
              <w:ind w:left="160" w:right="138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周二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4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4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 w:line="297" w:lineRule="exact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65" w:line="249" w:lineRule="auto"/>
              <w:ind w:left="1192" w:right="100" w:hanging="1080"/>
              <w:rPr>
                <w:spacing w:val="-4"/>
              </w:rPr>
            </w:pPr>
            <w:r>
              <w:rPr>
                <w:rFonts w:hint="eastAsia"/>
                <w:spacing w:val="-2"/>
              </w:rPr>
              <w:t>建设工程国际仲裁程序简介</w:t>
            </w:r>
            <w:r>
              <w:rPr>
                <w:rFonts w:hint="eastAsia"/>
                <w:spacing w:val="-4"/>
              </w:rPr>
              <w:t>与实务</w:t>
            </w: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4"/>
              <w:ind w:left="107"/>
              <w:rPr>
                <w:spacing w:val="-8"/>
              </w:rPr>
            </w:pPr>
            <w:r>
              <w:rPr>
                <w:rFonts w:hint="eastAsia"/>
                <w:spacing w:val="-8"/>
              </w:rPr>
              <w:t>专注于复杂商事争议解决，在处理涉外商事仲裁和诉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320" w:lineRule="atLeast"/>
              <w:ind w:left="1627" w:right="96" w:hanging="1520"/>
              <w:rPr>
                <w:spacing w:val="-2"/>
              </w:rPr>
            </w:pPr>
            <w:r>
              <w:rPr>
                <w:rFonts w:hint="eastAsia"/>
                <w:spacing w:val="-9"/>
              </w:rPr>
              <w:t>讼案件方面拥有丰富经验，尤其擅长于处理跨境争议</w:t>
            </w:r>
            <w:r>
              <w:rPr>
                <w:rFonts w:hint="eastAsia"/>
                <w:spacing w:val="-2"/>
              </w:rPr>
              <w:t>和仲裁裁决的跨境执行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line="281" w:lineRule="exact"/>
              <w:ind w:left="98" w:right="89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在世界不同城市参加国际仲裁庭审近百次，拥有丰富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" w:line="282" w:lineRule="exact"/>
              <w:ind w:left="96" w:right="89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的国际仲裁庭辩经验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  <w:sz w:val="26"/>
                <w:szCs w:val="26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3"/>
              <w:rPr>
                <w:rFonts w:ascii="华文中宋" w:eastAsia="华文中宋" w:cs="华文中宋"/>
                <w:b/>
                <w:bCs/>
                <w:sz w:val="34"/>
                <w:szCs w:val="34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160"/>
              <w:rPr>
                <w:rFonts w:ascii="Times New Roman" w:eastAsiaTheme="minorEastAsia" w:cs="Times New Roman"/>
                <w:spacing w:val="-5"/>
              </w:rPr>
            </w:pPr>
            <w:r>
              <w:rPr>
                <w:rFonts w:ascii="Times New Roman" w:eastAsiaTheme="minorEastAsia" w:cs="Times New Roman"/>
                <w:spacing w:val="-5"/>
              </w:rPr>
              <w:t>12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28"/>
              <w:ind w:left="189"/>
            </w:pPr>
            <w:r>
              <w:rPr>
                <w:rFonts w:hint="eastAsia"/>
              </w:rPr>
              <w:t>月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27"/>
              <w:ind w:left="160"/>
              <w:rPr>
                <w:rFonts w:ascii="Times New Roman" w:eastAsiaTheme="minorEastAsia" w:cs="Times New Roman"/>
                <w:spacing w:val="-5"/>
              </w:rPr>
            </w:pPr>
            <w:r>
              <w:rPr>
                <w:rFonts w:ascii="Times New Roman" w:eastAsiaTheme="minorEastAsia" w:cs="Times New Roman"/>
                <w:spacing w:val="-5"/>
              </w:rPr>
              <w:t>25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30" w:line="306" w:lineRule="exact"/>
              <w:ind w:left="160"/>
            </w:pPr>
            <w:r>
              <w:rPr>
                <w:rFonts w:hint="eastAsia"/>
              </w:rPr>
              <w:t>日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5"/>
              <w:rPr>
                <w:rFonts w:ascii="华文中宋" w:eastAsia="华文中宋" w:cs="华文中宋"/>
                <w:b/>
                <w:bCs/>
                <w:sz w:val="19"/>
                <w:szCs w:val="19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" w:line="249" w:lineRule="auto"/>
              <w:ind w:left="190" w:right="16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3"/>
              <w:rPr>
                <w:rFonts w:ascii="华文中宋" w:eastAsia="华文中宋" w:cs="华文中宋"/>
                <w:b/>
                <w:bCs/>
                <w:sz w:val="33"/>
                <w:szCs w:val="33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"/>
              <w:ind w:left="125"/>
              <w:rPr>
                <w:rFonts w:ascii="Times New Roman" w:cs="Times New Roman"/>
                <w:spacing w:val="-4"/>
              </w:rPr>
            </w:pPr>
            <w:r>
              <w:rPr>
                <w:rFonts w:ascii="Times New Roman" w:eastAsiaTheme="minorEastAsia" w:cs="Times New Roman"/>
                <w:spacing w:val="-4"/>
              </w:rPr>
              <w:t>9</w:t>
            </w:r>
            <w:r>
              <w:rPr>
                <w:rFonts w:hint="eastAsia"/>
                <w:spacing w:val="-4"/>
              </w:rPr>
              <w:t>：</w:t>
            </w:r>
            <w:r>
              <w:rPr>
                <w:rFonts w:ascii="Times New Roman" w:cs="Times New Roman"/>
                <w:spacing w:val="-4"/>
              </w:rPr>
              <w:t>00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4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1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9"/>
              <w:rPr>
                <w:rFonts w:ascii="华文中宋" w:eastAsia="华文中宋" w:cs="华文中宋"/>
                <w:b/>
                <w:bCs/>
                <w:sz w:val="31"/>
                <w:szCs w:val="31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280" w:lineRule="auto"/>
              <w:ind w:left="112" w:right="10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香港国际仲裁中心新规则与实践、“一国两制”与香港仲裁制度的特殊性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3"/>
              <w:rPr>
                <w:rFonts w:ascii="华文中宋" w:eastAsia="华文中宋" w:cs="华文中宋"/>
                <w:b/>
                <w:bCs/>
                <w:sz w:val="20"/>
                <w:szCs w:val="20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ind w:left="2467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</w:rPr>
              <w:t>章</w:t>
            </w:r>
            <w:r>
              <w:rPr>
                <w:b/>
                <w:bCs/>
                <w:spacing w:val="55"/>
                <w:w w:val="150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</w:rPr>
              <w:t>曦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53" w:line="280" w:lineRule="auto"/>
              <w:ind w:left="547" w:right="537" w:firstLine="240"/>
              <w:rPr>
                <w:spacing w:val="-2"/>
              </w:rPr>
            </w:pPr>
            <w:r>
              <w:rPr>
                <w:rFonts w:hint="eastAsia"/>
                <w:spacing w:val="-2"/>
              </w:rPr>
              <w:t>香港国际仲裁中心北京办公室首席代表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曾任中国中化控股有限责任公司法律合规部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ind w:left="1507"/>
              <w:rPr>
                <w:spacing w:val="-1"/>
              </w:rPr>
            </w:pPr>
            <w:r>
              <w:rPr>
                <w:rFonts w:hint="eastAsia"/>
                <w:spacing w:val="-1"/>
              </w:rPr>
              <w:t>海外法律事务部副总经理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华文中宋" w:eastAsia="华文中宋" w:cs="华文中宋"/>
                <w:b/>
                <w:bCs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6"/>
              <w:rPr>
                <w:rFonts w:ascii="华文中宋" w:eastAsia="华文中宋" w:cs="华文中宋"/>
                <w:b/>
                <w:bCs/>
                <w:sz w:val="23"/>
                <w:szCs w:val="23"/>
              </w:rPr>
            </w:pP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252" w:lineRule="auto"/>
              <w:ind w:left="190" w:right="169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下午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6"/>
                <w:szCs w:val="16"/>
              </w:rPr>
            </w:pP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9" w:line="272" w:lineRule="exact"/>
              <w:ind w:left="96" w:right="89"/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</w:rPr>
              <w:t>刘</w:t>
            </w:r>
            <w:r>
              <w:rPr>
                <w:b/>
                <w:bCs/>
                <w:spacing w:val="55"/>
                <w:w w:val="150"/>
              </w:rPr>
              <w:t xml:space="preserve"> </w:t>
            </w:r>
            <w:r>
              <w:rPr>
                <w:rFonts w:hint="eastAsia"/>
                <w:b/>
                <w:bCs/>
                <w:spacing w:val="-10"/>
              </w:rPr>
              <w:t>典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line="292" w:lineRule="exact"/>
              <w:ind w:left="160"/>
            </w:pPr>
            <w:r>
              <w:rPr>
                <w:rFonts w:hint="eastAsia"/>
              </w:rPr>
              <w:t>周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1"/>
              <w:ind w:left="160"/>
            </w:pPr>
            <w:r>
              <w:rPr>
                <w:rFonts w:hint="eastAsia"/>
              </w:rPr>
              <w:t>三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0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1"/>
              <w:ind w:left="183"/>
              <w:rPr>
                <w:spacing w:val="-10"/>
              </w:rPr>
            </w:pPr>
            <w:r>
              <w:rPr>
                <w:spacing w:val="-12"/>
              </w:rPr>
              <w:t>—</w:t>
            </w:r>
            <w:r>
              <w:rPr>
                <w:spacing w:val="-10"/>
              </w:rPr>
              <w:t>—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before="12" w:line="299" w:lineRule="exact"/>
              <w:ind w:left="106"/>
              <w:rPr>
                <w:rFonts w:ascii="Times New Roman" w:cs="Times New Roman"/>
                <w:spacing w:val="-6"/>
              </w:rPr>
            </w:pPr>
            <w:r>
              <w:rPr>
                <w:rFonts w:ascii="Times New Roman" w:eastAsiaTheme="minorEastAsia" w:cs="Times New Roman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>：</w:t>
            </w:r>
            <w:r>
              <w:rPr>
                <w:rFonts w:ascii="Times New Roman" w:cs="Times New Roman"/>
                <w:spacing w:val="-6"/>
              </w:rPr>
              <w:t>00</w:t>
            </w: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178" w:line="252" w:lineRule="auto"/>
              <w:ind w:left="832" w:right="100" w:hanging="720"/>
              <w:rPr>
                <w:spacing w:val="-2"/>
              </w:rPr>
            </w:pPr>
            <w:r>
              <w:rPr>
                <w:rFonts w:hint="eastAsia"/>
                <w:spacing w:val="-2"/>
              </w:rPr>
              <w:t>全球贸易格局演进、发展趋势与中国应对</w:t>
            </w: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before="20"/>
              <w:ind w:left="96" w:right="89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知名数字经济学者</w:t>
            </w:r>
          </w:p>
          <w:p w:rsidR="00940343" w:rsidRDefault="00940343" w:rsidP="00241BCC">
            <w:pPr>
              <w:pStyle w:val="TableParagraph"/>
              <w:kinsoku w:val="0"/>
              <w:overflowPunct w:val="0"/>
              <w:spacing w:line="320" w:lineRule="atLeast"/>
              <w:ind w:left="1027" w:right="1017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清华大学人工智能国际治理研究院战略与宏观研究项目主任</w:t>
            </w:r>
          </w:p>
        </w:tc>
      </w:tr>
      <w:tr w:rsidR="00940343" w:rsidTr="0024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5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rPr>
                <w:rFonts w:ascii="华文中宋" w:eastAsia="华文中宋" w:cs="华文中宋"/>
                <w:b/>
                <w:bCs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6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43" w:rsidRDefault="00940343" w:rsidP="00241BCC">
            <w:pPr>
              <w:pStyle w:val="TableParagraph"/>
              <w:kinsoku w:val="0"/>
              <w:overflowPunct w:val="0"/>
              <w:spacing w:line="300" w:lineRule="exact"/>
              <w:ind w:left="96" w:right="89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《技术经济与管理研究》总编辑</w:t>
            </w:r>
          </w:p>
        </w:tc>
      </w:tr>
    </w:tbl>
    <w:p w:rsidR="00940343" w:rsidRDefault="00940343" w:rsidP="00940343">
      <w:pPr>
        <w:pStyle w:val="a3"/>
        <w:kinsoku w:val="0"/>
        <w:overflowPunct w:val="0"/>
        <w:spacing w:before="78"/>
        <w:ind w:left="260"/>
        <w:rPr>
          <w:b/>
          <w:bCs/>
          <w:spacing w:val="-3"/>
          <w:sz w:val="24"/>
          <w:szCs w:val="24"/>
        </w:rPr>
        <w:sectPr w:rsidR="00940343">
          <w:pgSz w:w="11910" w:h="16840"/>
          <w:pgMar w:top="1040" w:right="460" w:bottom="1600" w:left="460" w:header="0" w:footer="1401" w:gutter="0"/>
          <w:cols w:space="720"/>
          <w:noEndnote/>
        </w:sectPr>
      </w:pPr>
      <w:r>
        <w:rPr>
          <w:rFonts w:hint="eastAsia"/>
          <w:b/>
          <w:bCs/>
          <w:spacing w:val="-3"/>
          <w:sz w:val="24"/>
          <w:szCs w:val="24"/>
        </w:rPr>
        <w:t>具体课程安排以最终发布为准</w:t>
      </w:r>
    </w:p>
    <w:p w:rsidR="00940343" w:rsidRDefault="00940343" w:rsidP="00940343">
      <w:pPr>
        <w:pStyle w:val="1"/>
        <w:kinsoku w:val="0"/>
        <w:overflowPunct w:val="0"/>
        <w:spacing w:before="26"/>
        <w:ind w:left="0"/>
        <w:jc w:val="left"/>
        <w:rPr>
          <w:spacing w:val="-10"/>
        </w:rPr>
      </w:pPr>
    </w:p>
    <w:p w:rsidR="00113992" w:rsidRPr="00940343" w:rsidRDefault="00113992">
      <w:bookmarkStart w:id="0" w:name="_GoBack"/>
      <w:bookmarkEnd w:id="0"/>
    </w:p>
    <w:sectPr w:rsidR="00113992" w:rsidRPr="00940343" w:rsidSect="004B4F2D">
      <w:footerReference w:type="default" r:id="rId6"/>
      <w:pgSz w:w="11910" w:h="16840"/>
      <w:pgMar w:top="1120" w:right="460" w:bottom="1140" w:left="460" w:header="0" w:footer="958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27" w:rsidRDefault="0094034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3714115</wp:posOffset>
              </wp:positionH>
              <wp:positionV relativeFrom="page">
                <wp:posOffset>9662795</wp:posOffset>
              </wp:positionV>
              <wp:extent cx="146050" cy="1524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F27" w:rsidRDefault="00940343">
                          <w:pPr>
                            <w:pStyle w:val="a3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rFonts w:ascii="Times New Roman" w:eastAsiaTheme="minorEastAsia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Theme="minorEastAsia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92.45pt;margin-top:760.85pt;width:11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" o:allowincell="f" filled="f" stroked="f">
              <v:textbox inset="0,0,0,0">
                <w:txbxContent>
                  <w:p w:rsidR="00B27F27" w:rsidRDefault="00940343">
                    <w:pPr>
                      <w:pStyle w:val="a3"/>
                      <w:kinsoku w:val="0"/>
                      <w:overflowPunct w:val="0"/>
                      <w:spacing w:before="12"/>
                      <w:ind w:left="60"/>
                      <w:rPr>
                        <w:rFonts w:ascii="Times New Roman" w:eastAsiaTheme="minorEastAsia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eastAsiaTheme="minorEastAsia" w:cs="Times New Roman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27" w:rsidRDefault="0094034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3712210</wp:posOffset>
              </wp:positionH>
              <wp:positionV relativeFrom="page">
                <wp:posOffset>9944100</wp:posOffset>
              </wp:positionV>
              <wp:extent cx="1473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F27" w:rsidRDefault="00940343">
                          <w:pPr>
                            <w:pStyle w:val="a3"/>
                            <w:kinsoku w:val="0"/>
                            <w:overflowPunct w:val="0"/>
                            <w:spacing w:line="203" w:lineRule="exact"/>
                            <w:ind w:left="60"/>
                            <w:rPr>
                              <w:rFonts w:ascii="Calibri" w:eastAsiaTheme="minorEastAsia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eastAsiaTheme="minorEastAsia" w:hAnsi="Calibri" w:cs="Calibr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libri" w:eastAsiaTheme="minorEastAsia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92.3pt;margin-top:783pt;width:11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" o:allowincell="f" filled="f" stroked="f">
              <v:textbox inset="0,0,0,0">
                <w:txbxContent>
                  <w:p w:rsidR="00B27F27" w:rsidRDefault="00940343">
                    <w:pPr>
                      <w:pStyle w:val="a3"/>
                      <w:kinsoku w:val="0"/>
                      <w:overflowPunct w:val="0"/>
                      <w:spacing w:line="203" w:lineRule="exact"/>
                      <w:ind w:left="60"/>
                      <w:rPr>
                        <w:rFonts w:ascii="Calibri" w:eastAsiaTheme="minorEastAsia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Theme="minorEastAsia" w:hAnsi="Calibri" w:cs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eastAsiaTheme="minorEastAsia" w:hAnsi="Calibri" w:cs="Calibri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eastAsiaTheme="minorEastAsia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43"/>
    <w:rsid w:val="00113992"/>
    <w:rsid w:val="0094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343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</w:rPr>
  </w:style>
  <w:style w:type="paragraph" w:styleId="1">
    <w:name w:val="heading 1"/>
    <w:basedOn w:val="a"/>
    <w:next w:val="a"/>
    <w:link w:val="1Char"/>
    <w:uiPriority w:val="1"/>
    <w:qFormat/>
    <w:rsid w:val="00940343"/>
    <w:pPr>
      <w:ind w:left="1777" w:right="1777"/>
      <w:jc w:val="center"/>
      <w:outlineLvl w:val="0"/>
    </w:pPr>
    <w:rPr>
      <w:rFonts w:ascii="微软雅黑" w:eastAsia="微软雅黑" w:cs="微软雅黑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40343"/>
    <w:rPr>
      <w:rFonts w:ascii="微软雅黑" w:eastAsia="微软雅黑" w:hAnsi="Times New Roman" w:cs="微软雅黑"/>
      <w:kern w:val="0"/>
      <w:sz w:val="44"/>
      <w:szCs w:val="44"/>
    </w:rPr>
  </w:style>
  <w:style w:type="paragraph" w:styleId="a3">
    <w:name w:val="Body Text"/>
    <w:basedOn w:val="a"/>
    <w:link w:val="Char"/>
    <w:uiPriority w:val="1"/>
    <w:qFormat/>
    <w:rsid w:val="00940343"/>
    <w:pPr>
      <w:ind w:left="672"/>
    </w:pPr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940343"/>
    <w:rPr>
      <w:rFonts w:ascii="仿宋" w:eastAsia="仿宋" w:hAnsi="Times New Roman" w:cs="仿宋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403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343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kern w:val="0"/>
      <w:sz w:val="22"/>
    </w:rPr>
  </w:style>
  <w:style w:type="paragraph" w:styleId="1">
    <w:name w:val="heading 1"/>
    <w:basedOn w:val="a"/>
    <w:next w:val="a"/>
    <w:link w:val="1Char"/>
    <w:uiPriority w:val="1"/>
    <w:qFormat/>
    <w:rsid w:val="00940343"/>
    <w:pPr>
      <w:ind w:left="1777" w:right="1777"/>
      <w:jc w:val="center"/>
      <w:outlineLvl w:val="0"/>
    </w:pPr>
    <w:rPr>
      <w:rFonts w:ascii="微软雅黑" w:eastAsia="微软雅黑" w:cs="微软雅黑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40343"/>
    <w:rPr>
      <w:rFonts w:ascii="微软雅黑" w:eastAsia="微软雅黑" w:hAnsi="Times New Roman" w:cs="微软雅黑"/>
      <w:kern w:val="0"/>
      <w:sz w:val="44"/>
      <w:szCs w:val="44"/>
    </w:rPr>
  </w:style>
  <w:style w:type="paragraph" w:styleId="a3">
    <w:name w:val="Body Text"/>
    <w:basedOn w:val="a"/>
    <w:link w:val="Char"/>
    <w:uiPriority w:val="1"/>
    <w:qFormat/>
    <w:rsid w:val="00940343"/>
    <w:pPr>
      <w:ind w:left="672"/>
    </w:pPr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940343"/>
    <w:rPr>
      <w:rFonts w:ascii="仿宋" w:eastAsia="仿宋" w:hAnsi="Times New Roman" w:cs="仿宋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403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>微软中国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2024-12-04T06:09:00Z</dcterms:created>
  <dcterms:modified xsi:type="dcterms:W3CDTF">2024-12-04T06:09:00Z</dcterms:modified>
</cp:coreProperties>
</file>