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F8BB4">
      <w:pPr>
        <w:spacing w:line="560" w:lineRule="exact"/>
        <w:jc w:val="left"/>
        <w:rPr>
          <w:rFonts w:ascii="方正小标宋简体" w:hAnsi="宋体" w:eastAsia="方正小标宋简体"/>
          <w:sz w:val="28"/>
          <w:szCs w:val="28"/>
        </w:rPr>
      </w:pPr>
      <w:r>
        <w:rPr>
          <w:rFonts w:hint="eastAsia" w:ascii="方正小标宋简体" w:hAnsi="宋体" w:eastAsia="方正小标宋简体"/>
          <w:sz w:val="28"/>
          <w:szCs w:val="28"/>
        </w:rPr>
        <w:t>附件</w:t>
      </w:r>
    </w:p>
    <w:p w14:paraId="091D6C3B">
      <w:pPr>
        <w:pStyle w:val="2"/>
        <w:ind w:firstLine="210"/>
      </w:pPr>
    </w:p>
    <w:p w14:paraId="7C6EE146">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天津市律师协会法律检索工具采购项目</w:t>
      </w:r>
    </w:p>
    <w:p w14:paraId="6EBB0347">
      <w:pPr>
        <w:spacing w:line="560" w:lineRule="exact"/>
        <w:jc w:val="center"/>
        <w:rPr>
          <w:rFonts w:ascii="仿宋_GB2312" w:hAnsi="宋体" w:eastAsia="仿宋_GB2312" w:cs="宋体"/>
          <w:color w:val="000000"/>
          <w:sz w:val="32"/>
          <w:szCs w:val="32"/>
        </w:rPr>
      </w:pPr>
      <w:r>
        <w:rPr>
          <w:rFonts w:hint="eastAsia" w:ascii="方正小标宋简体" w:hAnsi="宋体" w:eastAsia="方正小标宋简体"/>
          <w:sz w:val="44"/>
          <w:szCs w:val="44"/>
        </w:rPr>
        <w:t>评审办法</w:t>
      </w:r>
    </w:p>
    <w:p w14:paraId="7777108E">
      <w:pPr>
        <w:tabs>
          <w:tab w:val="left" w:pos="6480"/>
        </w:tabs>
        <w:spacing w:line="560" w:lineRule="exact"/>
        <w:ind w:firstLine="640" w:firstLineChars="200"/>
        <w:rPr>
          <w:rFonts w:ascii="仿宋_GB2312" w:hAnsi="宋体" w:eastAsia="仿宋_GB2312" w:cs="宋体"/>
          <w:color w:val="000000"/>
          <w:sz w:val="32"/>
          <w:szCs w:val="32"/>
        </w:rPr>
      </w:pPr>
    </w:p>
    <w:p w14:paraId="1924DB6B">
      <w:pPr>
        <w:tabs>
          <w:tab w:val="left" w:pos="6480"/>
        </w:tabs>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根据相关法律法规的要求，结合本次采购的实际情况，本着保护竞争，维护采购的公正性、公平性和严肃性，特制定本评审办法。</w:t>
      </w:r>
    </w:p>
    <w:p w14:paraId="1A372AE3">
      <w:pPr>
        <w:tabs>
          <w:tab w:val="left" w:pos="6480"/>
        </w:tabs>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一、评审办法及原则</w:t>
      </w:r>
    </w:p>
    <w:p w14:paraId="66EA6498">
      <w:pPr>
        <w:tabs>
          <w:tab w:val="left" w:pos="6480"/>
        </w:tabs>
        <w:spacing w:line="560" w:lineRule="exact"/>
        <w:ind w:firstLine="640" w:firstLineChars="200"/>
        <w:rPr>
          <w:rFonts w:ascii="仿宋_GB2312" w:hAnsi="宋体" w:eastAsia="仿宋_GB2312" w:cs="宋体"/>
          <w:color w:val="000000"/>
          <w:sz w:val="32"/>
          <w:szCs w:val="32"/>
        </w:rPr>
      </w:pPr>
      <w:r>
        <w:rPr>
          <w:rFonts w:hint="eastAsia" w:ascii="仿宋_GB2312" w:hAnsi="宋体" w:eastAsia="仿宋_GB2312" w:cs="宋体"/>
          <w:color w:val="000000"/>
          <w:sz w:val="32"/>
          <w:szCs w:val="32"/>
        </w:rPr>
        <w:t>1.评审委员会由采购人选定的有关方面专家7人共同组成，与供应商有利益或隶属关系的专家不得参与评审。</w:t>
      </w:r>
    </w:p>
    <w:p w14:paraId="7C3AA853">
      <w:pPr>
        <w:tabs>
          <w:tab w:val="left" w:pos="6480"/>
        </w:tabs>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2.评审委员会按照评审办法和计分标准，对各供应商的参选文件分项打分和汇总，按照最终得分由高到低进行排序，推荐中选供应商。</w:t>
      </w:r>
    </w:p>
    <w:p w14:paraId="0B596B6C">
      <w:pPr>
        <w:tabs>
          <w:tab w:val="left" w:pos="6480"/>
        </w:tabs>
        <w:spacing w:line="560" w:lineRule="exact"/>
        <w:ind w:firstLine="640" w:firstLineChars="200"/>
        <w:rPr>
          <w:rFonts w:ascii="黑体" w:hAnsi="黑体" w:eastAsia="黑体" w:cs="宋体"/>
          <w:color w:val="000000"/>
          <w:sz w:val="32"/>
          <w:szCs w:val="32"/>
        </w:rPr>
      </w:pPr>
      <w:r>
        <w:rPr>
          <w:rFonts w:hint="eastAsia" w:ascii="黑体" w:hAnsi="黑体" w:eastAsia="黑体" w:cs="宋体"/>
          <w:color w:val="000000"/>
          <w:sz w:val="32"/>
          <w:szCs w:val="32"/>
        </w:rPr>
        <w:t>二、评审程序</w:t>
      </w:r>
    </w:p>
    <w:p w14:paraId="43FBFA2E">
      <w:pPr>
        <w:spacing w:line="560" w:lineRule="exact"/>
        <w:ind w:firstLine="627" w:firstLineChars="196"/>
        <w:rPr>
          <w:rFonts w:ascii="楷体" w:hAnsi="楷体" w:eastAsia="楷体" w:cs="宋体"/>
          <w:color w:val="000000"/>
          <w:sz w:val="32"/>
          <w:szCs w:val="32"/>
        </w:rPr>
      </w:pPr>
      <w:r>
        <w:rPr>
          <w:rFonts w:hint="eastAsia" w:ascii="楷体" w:hAnsi="楷体" w:eastAsia="楷体" w:cs="宋体"/>
          <w:color w:val="000000"/>
          <w:sz w:val="32"/>
          <w:szCs w:val="32"/>
        </w:rPr>
        <w:t>(一)初步评审</w:t>
      </w:r>
    </w:p>
    <w:p w14:paraId="20090FA1">
      <w:pPr>
        <w:spacing w:line="560" w:lineRule="exact"/>
        <w:ind w:firstLine="627" w:firstLineChars="196"/>
        <w:rPr>
          <w:rFonts w:ascii="仿宋_GB2312" w:hAnsi="宋体" w:eastAsia="仿宋_GB2312" w:cs="宋体"/>
          <w:color w:val="000000"/>
          <w:sz w:val="32"/>
          <w:szCs w:val="32"/>
        </w:rPr>
      </w:pPr>
      <w:r>
        <w:rPr>
          <w:rFonts w:hint="eastAsia" w:ascii="仿宋_GB2312" w:hAnsi="宋体" w:eastAsia="仿宋_GB2312" w:cs="宋体"/>
          <w:color w:val="000000"/>
          <w:sz w:val="32"/>
          <w:szCs w:val="32"/>
        </w:rPr>
        <w:t>初步评审包括资格审查、符合性审查，审查内容如下：</w:t>
      </w:r>
    </w:p>
    <w:p w14:paraId="30F78AC2">
      <w:pPr>
        <w:spacing w:line="560" w:lineRule="exact"/>
        <w:ind w:firstLine="627" w:firstLineChars="196"/>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第一步：资格审查</w:t>
      </w:r>
    </w:p>
    <w:p w14:paraId="495344DD">
      <w:pPr>
        <w:spacing w:line="560" w:lineRule="exact"/>
        <w:ind w:firstLine="627" w:firstLineChars="196"/>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评审时，评审委员会将审查参选文件是否完整，资格证明文件内容是否有效等。审查合格的参选文件进入下一步评审。</w:t>
      </w:r>
    </w:p>
    <w:p w14:paraId="04565C62">
      <w:pPr>
        <w:spacing w:line="560" w:lineRule="exact"/>
        <w:ind w:firstLine="627" w:firstLineChars="196"/>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第二步：符合性审查</w:t>
      </w:r>
    </w:p>
    <w:p w14:paraId="325783CC">
      <w:pPr>
        <w:spacing w:line="560" w:lineRule="exact"/>
        <w:ind w:firstLine="627" w:firstLineChars="196"/>
        <w:rPr>
          <w:rFonts w:ascii="仿宋_GB2312" w:hAnsi="宋体" w:eastAsia="仿宋_GB2312" w:cs="宋体"/>
          <w:color w:val="000000"/>
          <w:sz w:val="32"/>
          <w:szCs w:val="32"/>
        </w:rPr>
      </w:pPr>
      <w:r>
        <w:rPr>
          <w:rFonts w:hint="eastAsia" w:ascii="仿宋_GB2312" w:hAnsi="宋体" w:eastAsia="仿宋_GB2312" w:cs="宋体"/>
          <w:color w:val="000000"/>
          <w:sz w:val="32"/>
          <w:szCs w:val="32"/>
        </w:rPr>
        <w:t>审查文件签署是否合格，参选文件有效期是否有效，营业执照范围、合同期限、质量等内容是否实质上响应了采购文件的要求。审查合格的参选文件进入下一步评审。</w:t>
      </w:r>
    </w:p>
    <w:p w14:paraId="3FFE5C6F">
      <w:pPr>
        <w:numPr>
          <w:ilvl w:val="0"/>
          <w:numId w:val="1"/>
        </w:numPr>
        <w:spacing w:line="560" w:lineRule="exact"/>
        <w:ind w:firstLine="627" w:firstLineChars="196"/>
        <w:rPr>
          <w:rFonts w:ascii="楷体" w:hAnsi="楷体" w:eastAsia="楷体" w:cs="宋体"/>
          <w:color w:val="000000"/>
          <w:sz w:val="32"/>
          <w:szCs w:val="32"/>
        </w:rPr>
      </w:pPr>
      <w:r>
        <w:rPr>
          <w:rFonts w:hint="eastAsia" w:ascii="楷体" w:hAnsi="楷体" w:eastAsia="楷体" w:cs="宋体"/>
          <w:color w:val="000000"/>
          <w:sz w:val="32"/>
          <w:szCs w:val="32"/>
        </w:rPr>
        <w:t>综合评审</w:t>
      </w:r>
    </w:p>
    <w:p w14:paraId="1A23AFE5">
      <w:pPr>
        <w:spacing w:line="560" w:lineRule="exact"/>
        <w:jc w:val="center"/>
        <w:rPr>
          <w:rFonts w:ascii="仿宋_GB2312" w:hAnsi="宋体" w:eastAsia="仿宋_GB2312" w:cs="宋体"/>
          <w:b/>
          <w:color w:val="000000"/>
          <w:sz w:val="32"/>
          <w:szCs w:val="32"/>
        </w:rPr>
      </w:pPr>
    </w:p>
    <w:p w14:paraId="7FF50986">
      <w:pPr>
        <w:spacing w:line="560" w:lineRule="exact"/>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资格审查表</w:t>
      </w: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707"/>
        <w:gridCol w:w="5355"/>
        <w:gridCol w:w="829"/>
        <w:gridCol w:w="916"/>
      </w:tblGrid>
      <w:tr w14:paraId="7198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3" w:type="dxa"/>
            <w:vAlign w:val="center"/>
          </w:tcPr>
          <w:p w14:paraId="20DF174B">
            <w:pPr>
              <w:spacing w:line="48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序号</w:t>
            </w:r>
          </w:p>
        </w:tc>
        <w:tc>
          <w:tcPr>
            <w:tcW w:w="1707" w:type="dxa"/>
            <w:vAlign w:val="center"/>
          </w:tcPr>
          <w:p w14:paraId="13980C1A">
            <w:pPr>
              <w:spacing w:line="48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资格审查</w:t>
            </w:r>
          </w:p>
          <w:p w14:paraId="662FEB4A">
            <w:pPr>
              <w:spacing w:line="48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内容</w:t>
            </w:r>
          </w:p>
        </w:tc>
        <w:tc>
          <w:tcPr>
            <w:tcW w:w="5355" w:type="dxa"/>
            <w:vAlign w:val="center"/>
          </w:tcPr>
          <w:p w14:paraId="4B34D8C4">
            <w:pPr>
              <w:spacing w:line="48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评审要求</w:t>
            </w:r>
          </w:p>
        </w:tc>
        <w:tc>
          <w:tcPr>
            <w:tcW w:w="829" w:type="dxa"/>
            <w:vAlign w:val="center"/>
          </w:tcPr>
          <w:p w14:paraId="1C39A6B2">
            <w:pPr>
              <w:spacing w:line="48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是否合格</w:t>
            </w:r>
          </w:p>
        </w:tc>
        <w:tc>
          <w:tcPr>
            <w:tcW w:w="916" w:type="dxa"/>
            <w:vAlign w:val="center"/>
          </w:tcPr>
          <w:p w14:paraId="394F2FC2">
            <w:pPr>
              <w:spacing w:line="480" w:lineRule="exact"/>
              <w:jc w:val="center"/>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备注</w:t>
            </w:r>
          </w:p>
        </w:tc>
      </w:tr>
      <w:tr w14:paraId="2068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3" w:type="dxa"/>
            <w:vAlign w:val="center"/>
          </w:tcPr>
          <w:p w14:paraId="54AFE6B5">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p>
        </w:tc>
        <w:tc>
          <w:tcPr>
            <w:tcW w:w="1707" w:type="dxa"/>
            <w:vAlign w:val="center"/>
          </w:tcPr>
          <w:p w14:paraId="0900C917">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营业执照</w:t>
            </w:r>
          </w:p>
        </w:tc>
        <w:tc>
          <w:tcPr>
            <w:tcW w:w="5355" w:type="dxa"/>
            <w:vAlign w:val="center"/>
          </w:tcPr>
          <w:p w14:paraId="1BC91EC4">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供应商必须具有独立法人资格</w:t>
            </w:r>
          </w:p>
        </w:tc>
        <w:tc>
          <w:tcPr>
            <w:tcW w:w="829" w:type="dxa"/>
          </w:tcPr>
          <w:p w14:paraId="4AD33BD3">
            <w:pPr>
              <w:spacing w:line="480" w:lineRule="exact"/>
              <w:rPr>
                <w:rFonts w:ascii="仿宋_GB2312" w:hAnsi="宋体" w:eastAsia="仿宋_GB2312" w:cs="宋体"/>
                <w:color w:val="000000"/>
                <w:sz w:val="28"/>
                <w:szCs w:val="28"/>
              </w:rPr>
            </w:pPr>
          </w:p>
        </w:tc>
        <w:tc>
          <w:tcPr>
            <w:tcW w:w="916" w:type="dxa"/>
            <w:vAlign w:val="center"/>
          </w:tcPr>
          <w:p w14:paraId="44462C6F">
            <w:pPr>
              <w:spacing w:line="480" w:lineRule="exact"/>
              <w:rPr>
                <w:rFonts w:ascii="仿宋_GB2312" w:hAnsi="宋体" w:eastAsia="仿宋_GB2312" w:cs="宋体"/>
                <w:color w:val="000000"/>
                <w:sz w:val="28"/>
                <w:szCs w:val="28"/>
              </w:rPr>
            </w:pPr>
          </w:p>
        </w:tc>
      </w:tr>
      <w:tr w14:paraId="4995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03" w:type="dxa"/>
            <w:vAlign w:val="center"/>
          </w:tcPr>
          <w:p w14:paraId="46BA2210">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p>
        </w:tc>
        <w:tc>
          <w:tcPr>
            <w:tcW w:w="1707" w:type="dxa"/>
            <w:vAlign w:val="center"/>
          </w:tcPr>
          <w:p w14:paraId="5182AA68">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企业资质</w:t>
            </w:r>
          </w:p>
        </w:tc>
        <w:tc>
          <w:tcPr>
            <w:tcW w:w="5355" w:type="dxa"/>
            <w:vAlign w:val="center"/>
          </w:tcPr>
          <w:p w14:paraId="261CF145">
            <w:pPr>
              <w:spacing w:line="480" w:lineRule="exact"/>
              <w:rPr>
                <w:rFonts w:ascii="仿宋_GB2312" w:hAnsi="宋体" w:eastAsia="仿宋_GB2312" w:cs="宋体"/>
                <w:color w:val="000000"/>
                <w:sz w:val="28"/>
                <w:szCs w:val="28"/>
              </w:rPr>
            </w:pPr>
            <w:r>
              <w:rPr>
                <w:rFonts w:hint="eastAsia" w:ascii="仿宋_GB2312" w:hAnsi="宋体" w:eastAsia="仿宋_GB2312"/>
                <w:sz w:val="32"/>
                <w:szCs w:val="32"/>
              </w:rPr>
              <w:t>供应商</w:t>
            </w:r>
            <w:r>
              <w:rPr>
                <w:rFonts w:hint="eastAsia" w:ascii="仿宋_GB2312" w:hAnsi="宋体" w:eastAsia="仿宋_GB2312" w:cs="宋体"/>
                <w:color w:val="000000"/>
                <w:sz w:val="28"/>
                <w:szCs w:val="28"/>
              </w:rPr>
              <w:t>具有相关行业资质认证</w:t>
            </w:r>
            <w:r>
              <w:rPr>
                <w:rFonts w:hint="eastAsia" w:ascii="仿宋_GB2312" w:hAnsi="宋体" w:eastAsia="仿宋_GB2312" w:cs="宋体"/>
                <w:sz w:val="28"/>
                <w:szCs w:val="28"/>
              </w:rPr>
              <w:t>（如软件企业证书、软件产品证书、质量管理体系认证等）</w:t>
            </w:r>
          </w:p>
        </w:tc>
        <w:tc>
          <w:tcPr>
            <w:tcW w:w="829" w:type="dxa"/>
          </w:tcPr>
          <w:p w14:paraId="499743B6">
            <w:pPr>
              <w:spacing w:line="480" w:lineRule="exact"/>
              <w:rPr>
                <w:rFonts w:ascii="仿宋_GB2312" w:hAnsi="宋体" w:eastAsia="仿宋_GB2312" w:cs="宋体"/>
                <w:color w:val="000000"/>
                <w:sz w:val="28"/>
                <w:szCs w:val="28"/>
              </w:rPr>
            </w:pPr>
          </w:p>
        </w:tc>
        <w:tc>
          <w:tcPr>
            <w:tcW w:w="916" w:type="dxa"/>
            <w:vAlign w:val="center"/>
          </w:tcPr>
          <w:p w14:paraId="622FABBB">
            <w:pPr>
              <w:spacing w:line="480" w:lineRule="exact"/>
              <w:rPr>
                <w:rFonts w:ascii="仿宋_GB2312" w:hAnsi="宋体" w:eastAsia="仿宋_GB2312" w:cs="宋体"/>
                <w:color w:val="000000"/>
                <w:sz w:val="28"/>
                <w:szCs w:val="28"/>
              </w:rPr>
            </w:pPr>
          </w:p>
        </w:tc>
      </w:tr>
      <w:tr w14:paraId="2EDA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03" w:type="dxa"/>
            <w:vAlign w:val="center"/>
          </w:tcPr>
          <w:p w14:paraId="0A892FB7">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p>
        </w:tc>
        <w:tc>
          <w:tcPr>
            <w:tcW w:w="1707" w:type="dxa"/>
            <w:vAlign w:val="center"/>
          </w:tcPr>
          <w:p w14:paraId="2B335CD2">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法定代表人身份证明书或授权委托书</w:t>
            </w:r>
          </w:p>
        </w:tc>
        <w:tc>
          <w:tcPr>
            <w:tcW w:w="5355" w:type="dxa"/>
            <w:vAlign w:val="center"/>
          </w:tcPr>
          <w:p w14:paraId="7CE4405C">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格式正确，内容完整，印章齐全，身份证与授权书相符；以上全部满足为合格，否则为不合格。</w:t>
            </w:r>
          </w:p>
        </w:tc>
        <w:tc>
          <w:tcPr>
            <w:tcW w:w="829" w:type="dxa"/>
          </w:tcPr>
          <w:p w14:paraId="12FE1BA8">
            <w:pPr>
              <w:spacing w:line="480" w:lineRule="exact"/>
              <w:rPr>
                <w:rFonts w:ascii="仿宋_GB2312" w:hAnsi="宋体" w:eastAsia="仿宋_GB2312" w:cs="宋体"/>
                <w:color w:val="000000"/>
                <w:sz w:val="28"/>
                <w:szCs w:val="28"/>
              </w:rPr>
            </w:pPr>
          </w:p>
        </w:tc>
        <w:tc>
          <w:tcPr>
            <w:tcW w:w="916" w:type="dxa"/>
            <w:vAlign w:val="center"/>
          </w:tcPr>
          <w:p w14:paraId="53AD174A">
            <w:pPr>
              <w:spacing w:line="480" w:lineRule="exact"/>
              <w:rPr>
                <w:rFonts w:ascii="仿宋_GB2312" w:hAnsi="宋体" w:eastAsia="仿宋_GB2312" w:cs="宋体"/>
                <w:color w:val="000000"/>
                <w:sz w:val="28"/>
                <w:szCs w:val="28"/>
              </w:rPr>
            </w:pPr>
          </w:p>
        </w:tc>
      </w:tr>
      <w:tr w14:paraId="3C36F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14:paraId="1AD6BF17">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p>
        </w:tc>
        <w:tc>
          <w:tcPr>
            <w:tcW w:w="1707" w:type="dxa"/>
            <w:vAlign w:val="center"/>
          </w:tcPr>
          <w:p w14:paraId="54A170F7">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供应商要求</w:t>
            </w:r>
          </w:p>
        </w:tc>
        <w:tc>
          <w:tcPr>
            <w:tcW w:w="5355" w:type="dxa"/>
            <w:vAlign w:val="center"/>
          </w:tcPr>
          <w:p w14:paraId="24C4E4B3">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供应商应拥有固定的经营场所，具有健全的组织机构、章程和经营相关业务的资格,财务稳健。</w:t>
            </w:r>
          </w:p>
        </w:tc>
        <w:tc>
          <w:tcPr>
            <w:tcW w:w="829" w:type="dxa"/>
          </w:tcPr>
          <w:p w14:paraId="539EF80C">
            <w:pPr>
              <w:spacing w:line="480" w:lineRule="exact"/>
              <w:rPr>
                <w:rFonts w:ascii="仿宋_GB2312" w:hAnsi="宋体" w:eastAsia="仿宋_GB2312" w:cs="宋体"/>
                <w:color w:val="000000"/>
                <w:sz w:val="28"/>
                <w:szCs w:val="28"/>
              </w:rPr>
            </w:pPr>
          </w:p>
        </w:tc>
        <w:tc>
          <w:tcPr>
            <w:tcW w:w="916" w:type="dxa"/>
            <w:vAlign w:val="center"/>
          </w:tcPr>
          <w:p w14:paraId="4AF8BADE">
            <w:pPr>
              <w:spacing w:line="480" w:lineRule="exact"/>
              <w:rPr>
                <w:rFonts w:ascii="仿宋_GB2312" w:hAnsi="宋体" w:eastAsia="仿宋_GB2312" w:cs="宋体"/>
                <w:color w:val="000000"/>
                <w:sz w:val="28"/>
                <w:szCs w:val="28"/>
              </w:rPr>
            </w:pPr>
          </w:p>
        </w:tc>
      </w:tr>
      <w:tr w14:paraId="51553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703" w:type="dxa"/>
            <w:vAlign w:val="center"/>
          </w:tcPr>
          <w:p w14:paraId="5C11C4A6">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p>
        </w:tc>
        <w:tc>
          <w:tcPr>
            <w:tcW w:w="1707" w:type="dxa"/>
            <w:vAlign w:val="center"/>
          </w:tcPr>
          <w:p w14:paraId="518A3F90">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无关联关系承诺书</w:t>
            </w:r>
          </w:p>
        </w:tc>
        <w:tc>
          <w:tcPr>
            <w:tcW w:w="5355" w:type="dxa"/>
            <w:vAlign w:val="center"/>
          </w:tcPr>
          <w:p w14:paraId="7CF64C26">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1.不接受联合体参加采购，单位负责人为同一人或者存在控股、管理关系的不同单位，不得同时参加采购。关联企业参加采购的，将只接受最先报名的企业。</w:t>
            </w:r>
          </w:p>
          <w:p w14:paraId="2B8D5988">
            <w:pPr>
              <w:spacing w:line="480" w:lineRule="exact"/>
              <w:rPr>
                <w:rFonts w:ascii="仿宋_GB2312" w:hAnsi="宋体" w:eastAsia="仿宋_GB2312" w:cs="宋体"/>
                <w:sz w:val="28"/>
                <w:szCs w:val="28"/>
              </w:rPr>
            </w:pPr>
            <w:r>
              <w:rPr>
                <w:rFonts w:hint="eastAsia" w:ascii="仿宋_GB2312" w:hAnsi="宋体" w:eastAsia="仿宋_GB2312" w:cs="宋体"/>
                <w:color w:val="000000"/>
                <w:sz w:val="28"/>
                <w:szCs w:val="28"/>
              </w:rPr>
              <w:t>2.供应商法定代表人（负责人）、控股股东或实际控制人不能与天津市律师协会及采购部门关键岗位人员有夫妻、直系血亲、三代以内旁系血亲或者近姻亲关系。</w:t>
            </w:r>
          </w:p>
        </w:tc>
        <w:tc>
          <w:tcPr>
            <w:tcW w:w="829" w:type="dxa"/>
          </w:tcPr>
          <w:p w14:paraId="21CDB081">
            <w:pPr>
              <w:spacing w:line="480" w:lineRule="exact"/>
              <w:rPr>
                <w:rFonts w:ascii="仿宋_GB2312" w:hAnsi="宋体" w:eastAsia="仿宋_GB2312" w:cs="宋体"/>
                <w:color w:val="000000"/>
                <w:sz w:val="28"/>
                <w:szCs w:val="28"/>
              </w:rPr>
            </w:pPr>
          </w:p>
        </w:tc>
        <w:tc>
          <w:tcPr>
            <w:tcW w:w="916" w:type="dxa"/>
            <w:vAlign w:val="center"/>
          </w:tcPr>
          <w:p w14:paraId="0ABA495C">
            <w:pPr>
              <w:spacing w:line="480" w:lineRule="exact"/>
              <w:rPr>
                <w:rFonts w:ascii="仿宋_GB2312" w:hAnsi="宋体" w:eastAsia="仿宋_GB2312" w:cs="宋体"/>
                <w:color w:val="000000"/>
                <w:sz w:val="28"/>
                <w:szCs w:val="28"/>
              </w:rPr>
            </w:pPr>
          </w:p>
        </w:tc>
      </w:tr>
      <w:tr w14:paraId="0C95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14:paraId="50ACA89A">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w:t>
            </w:r>
          </w:p>
        </w:tc>
        <w:tc>
          <w:tcPr>
            <w:tcW w:w="1707" w:type="dxa"/>
            <w:vAlign w:val="center"/>
          </w:tcPr>
          <w:p w14:paraId="0CCB9EC3">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业绩要求</w:t>
            </w:r>
          </w:p>
        </w:tc>
        <w:tc>
          <w:tcPr>
            <w:tcW w:w="5355" w:type="dxa"/>
            <w:vAlign w:val="center"/>
          </w:tcPr>
          <w:p w14:paraId="659BC730">
            <w:pPr>
              <w:spacing w:line="480" w:lineRule="exact"/>
              <w:rPr>
                <w:rFonts w:ascii="仿宋_GB2312" w:hAnsi="宋体" w:eastAsia="仿宋_GB2312" w:cs="宋体"/>
                <w:color w:val="000000"/>
                <w:sz w:val="28"/>
                <w:szCs w:val="28"/>
              </w:rPr>
            </w:pPr>
            <w:r>
              <w:rPr>
                <w:rFonts w:hint="eastAsia" w:ascii="仿宋_GB2312" w:hAnsi="宋体" w:eastAsia="仿宋_GB2312" w:cs="宋体"/>
                <w:sz w:val="28"/>
                <w:szCs w:val="28"/>
              </w:rPr>
              <w:t>近三年（2022年1月1日至今）供应商需具备至少为5家法院、检察院、地市级以上律师协会提供法律检索服务的经验。</w:t>
            </w:r>
          </w:p>
        </w:tc>
        <w:tc>
          <w:tcPr>
            <w:tcW w:w="829" w:type="dxa"/>
          </w:tcPr>
          <w:p w14:paraId="110D2F6B">
            <w:pPr>
              <w:spacing w:line="480" w:lineRule="exact"/>
              <w:rPr>
                <w:rFonts w:ascii="仿宋_GB2312" w:hAnsi="宋体" w:eastAsia="仿宋_GB2312" w:cs="宋体"/>
                <w:color w:val="000000"/>
                <w:sz w:val="28"/>
                <w:szCs w:val="28"/>
              </w:rPr>
            </w:pPr>
          </w:p>
        </w:tc>
        <w:tc>
          <w:tcPr>
            <w:tcW w:w="916" w:type="dxa"/>
            <w:vAlign w:val="center"/>
          </w:tcPr>
          <w:p w14:paraId="3BABA11B">
            <w:pPr>
              <w:spacing w:line="480" w:lineRule="exact"/>
              <w:rPr>
                <w:rFonts w:ascii="仿宋_GB2312" w:hAnsi="宋体" w:eastAsia="仿宋_GB2312" w:cs="宋体"/>
                <w:color w:val="000000"/>
                <w:sz w:val="28"/>
                <w:szCs w:val="28"/>
              </w:rPr>
            </w:pPr>
          </w:p>
        </w:tc>
      </w:tr>
      <w:tr w14:paraId="4C13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703" w:type="dxa"/>
            <w:vAlign w:val="center"/>
          </w:tcPr>
          <w:p w14:paraId="00ABF2AF">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7</w:t>
            </w:r>
          </w:p>
        </w:tc>
        <w:tc>
          <w:tcPr>
            <w:tcW w:w="1707" w:type="dxa"/>
            <w:vAlign w:val="center"/>
          </w:tcPr>
          <w:p w14:paraId="40382E01">
            <w:pPr>
              <w:pStyle w:val="8"/>
              <w:spacing w:line="48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信誉要求</w:t>
            </w:r>
          </w:p>
        </w:tc>
        <w:tc>
          <w:tcPr>
            <w:tcW w:w="5355" w:type="dxa"/>
            <w:vAlign w:val="center"/>
          </w:tcPr>
          <w:p w14:paraId="3FB04A82">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未被“信用中国”网站（www.creditchina.gov.cn）列入失信被执行人、重大税收违法失信主体；未被中国政府采购网（www.ccgp.gov.cn）列入政府采购严重违法失信行为记录名单；未被国家企业信用信息公示系统（www.gsxt.gov.cn）列入经营异常名录、严重违法失信企业名单。以评审前5天以内网站查询记录为准，已执行完毕或不再执行的除外。</w:t>
            </w:r>
          </w:p>
        </w:tc>
        <w:tc>
          <w:tcPr>
            <w:tcW w:w="829" w:type="dxa"/>
          </w:tcPr>
          <w:p w14:paraId="789F9DA4">
            <w:pPr>
              <w:spacing w:line="480" w:lineRule="exact"/>
              <w:rPr>
                <w:rFonts w:ascii="仿宋_GB2312" w:hAnsi="宋体" w:eastAsia="仿宋_GB2312" w:cs="宋体"/>
                <w:color w:val="000000"/>
                <w:sz w:val="28"/>
                <w:szCs w:val="28"/>
              </w:rPr>
            </w:pPr>
          </w:p>
        </w:tc>
        <w:tc>
          <w:tcPr>
            <w:tcW w:w="916" w:type="dxa"/>
            <w:vAlign w:val="center"/>
          </w:tcPr>
          <w:p w14:paraId="2642FE18">
            <w:pPr>
              <w:spacing w:line="480" w:lineRule="exact"/>
              <w:rPr>
                <w:rFonts w:ascii="仿宋_GB2312" w:hAnsi="宋体" w:eastAsia="仿宋_GB2312" w:cs="宋体"/>
                <w:color w:val="000000"/>
                <w:sz w:val="28"/>
                <w:szCs w:val="28"/>
              </w:rPr>
            </w:pPr>
          </w:p>
        </w:tc>
      </w:tr>
      <w:tr w14:paraId="5271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03" w:type="dxa"/>
            <w:vAlign w:val="center"/>
          </w:tcPr>
          <w:p w14:paraId="4C1F4478">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8</w:t>
            </w:r>
          </w:p>
        </w:tc>
        <w:tc>
          <w:tcPr>
            <w:tcW w:w="1707" w:type="dxa"/>
            <w:vAlign w:val="center"/>
          </w:tcPr>
          <w:p w14:paraId="0707F8F1">
            <w:pPr>
              <w:pStyle w:val="8"/>
              <w:spacing w:line="480" w:lineRule="exact"/>
              <w:ind w:firstLine="0" w:firstLineChars="0"/>
              <w:rPr>
                <w:rFonts w:ascii="仿宋_GB2312" w:hAnsi="宋体" w:eastAsia="仿宋_GB2312" w:cs="宋体"/>
                <w:color w:val="000000"/>
                <w:sz w:val="28"/>
                <w:szCs w:val="28"/>
              </w:rPr>
            </w:pPr>
            <w:r>
              <w:rPr>
                <w:rFonts w:hint="eastAsia" w:ascii="仿宋_GB2312" w:hAnsi="宋体" w:eastAsia="仿宋_GB2312" w:cs="宋体"/>
                <w:color w:val="000000"/>
                <w:sz w:val="28"/>
                <w:szCs w:val="28"/>
              </w:rPr>
              <w:t>承诺书</w:t>
            </w:r>
          </w:p>
        </w:tc>
        <w:tc>
          <w:tcPr>
            <w:tcW w:w="5355" w:type="dxa"/>
            <w:vAlign w:val="center"/>
          </w:tcPr>
          <w:p w14:paraId="27E2F2E4">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供应商近3年（2022年1月1日至今）无重大违法和不良记录；未处于被责令停业、财产被接管、冻结、破产和重组状态；未处于采购禁止期。</w:t>
            </w:r>
          </w:p>
        </w:tc>
        <w:tc>
          <w:tcPr>
            <w:tcW w:w="829" w:type="dxa"/>
          </w:tcPr>
          <w:p w14:paraId="6EA3E427">
            <w:pPr>
              <w:spacing w:line="480" w:lineRule="exact"/>
              <w:rPr>
                <w:rFonts w:ascii="仿宋_GB2312" w:hAnsi="宋体" w:eastAsia="仿宋_GB2312" w:cs="宋体"/>
                <w:color w:val="000000"/>
                <w:sz w:val="28"/>
                <w:szCs w:val="28"/>
              </w:rPr>
            </w:pPr>
          </w:p>
        </w:tc>
        <w:tc>
          <w:tcPr>
            <w:tcW w:w="916" w:type="dxa"/>
            <w:vAlign w:val="center"/>
          </w:tcPr>
          <w:p w14:paraId="63341E7C">
            <w:pPr>
              <w:spacing w:line="480" w:lineRule="exact"/>
              <w:rPr>
                <w:rFonts w:ascii="仿宋_GB2312" w:hAnsi="宋体" w:eastAsia="仿宋_GB2312" w:cs="宋体"/>
                <w:color w:val="000000"/>
                <w:sz w:val="28"/>
                <w:szCs w:val="28"/>
              </w:rPr>
            </w:pPr>
          </w:p>
        </w:tc>
      </w:tr>
      <w:tr w14:paraId="2F69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65" w:type="dxa"/>
            <w:gridSpan w:val="3"/>
            <w:vAlign w:val="center"/>
          </w:tcPr>
          <w:p w14:paraId="653A382A">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结论（是否通过）</w:t>
            </w:r>
          </w:p>
        </w:tc>
        <w:tc>
          <w:tcPr>
            <w:tcW w:w="829" w:type="dxa"/>
          </w:tcPr>
          <w:p w14:paraId="05EC6B21">
            <w:pPr>
              <w:spacing w:line="480" w:lineRule="exact"/>
              <w:rPr>
                <w:rFonts w:ascii="仿宋_GB2312" w:hAnsi="宋体" w:eastAsia="仿宋_GB2312" w:cs="宋体"/>
                <w:color w:val="000000"/>
                <w:sz w:val="28"/>
                <w:szCs w:val="28"/>
              </w:rPr>
            </w:pPr>
          </w:p>
        </w:tc>
        <w:tc>
          <w:tcPr>
            <w:tcW w:w="916" w:type="dxa"/>
            <w:vAlign w:val="center"/>
          </w:tcPr>
          <w:p w14:paraId="09B89BFF">
            <w:pPr>
              <w:spacing w:line="480" w:lineRule="exact"/>
              <w:rPr>
                <w:rFonts w:ascii="仿宋_GB2312" w:hAnsi="宋体" w:eastAsia="仿宋_GB2312" w:cs="宋体"/>
                <w:color w:val="000000"/>
                <w:sz w:val="28"/>
                <w:szCs w:val="28"/>
              </w:rPr>
            </w:pPr>
          </w:p>
        </w:tc>
      </w:tr>
    </w:tbl>
    <w:p w14:paraId="5F3C4964">
      <w:pPr>
        <w:spacing w:line="480" w:lineRule="exact"/>
        <w:rPr>
          <w:rFonts w:ascii="仿宋_GB2312" w:hAnsi="宋体" w:eastAsia="仿宋_GB2312" w:cs="宋体"/>
          <w:b/>
          <w:color w:val="000000"/>
          <w:sz w:val="32"/>
          <w:szCs w:val="32"/>
        </w:rPr>
      </w:pPr>
    </w:p>
    <w:p w14:paraId="31E1BCA8">
      <w:pPr>
        <w:spacing w:line="560" w:lineRule="exact"/>
        <w:rPr>
          <w:rFonts w:ascii="仿宋_GB2312" w:eastAsia="仿宋_GB2312"/>
          <w:b/>
          <w:color w:val="000000"/>
          <w:sz w:val="32"/>
          <w:szCs w:val="32"/>
        </w:rPr>
      </w:pPr>
      <w:r>
        <w:rPr>
          <w:rFonts w:hint="eastAsia" w:ascii="仿宋_GB2312" w:hAnsi="宋体" w:eastAsia="仿宋_GB2312" w:cs="宋体"/>
          <w:b/>
          <w:color w:val="000000"/>
          <w:sz w:val="32"/>
          <w:szCs w:val="32"/>
        </w:rPr>
        <w:t>以上资格审查材料除授权委托书及承诺书在参选文件正本中附原件外，其余材料在参选文件中附复印件，评审时原件备查。</w:t>
      </w:r>
      <w:r>
        <w:rPr>
          <w:rFonts w:hint="eastAsia" w:ascii="仿宋_GB2312" w:eastAsia="仿宋_GB2312"/>
          <w:b/>
          <w:color w:val="000000"/>
          <w:sz w:val="32"/>
          <w:szCs w:val="32"/>
        </w:rPr>
        <w:br w:type="page"/>
      </w:r>
    </w:p>
    <w:p w14:paraId="03488D07">
      <w:pPr>
        <w:spacing w:line="560" w:lineRule="exact"/>
        <w:jc w:val="center"/>
        <w:rPr>
          <w:rFonts w:ascii="仿宋_GB2312" w:hAnsi="宋体" w:eastAsia="仿宋_GB2312" w:cs="宋体"/>
          <w:b/>
          <w:bCs/>
          <w:color w:val="000000"/>
          <w:sz w:val="32"/>
          <w:szCs w:val="32"/>
        </w:rPr>
      </w:pPr>
      <w:r>
        <w:rPr>
          <w:rFonts w:hint="eastAsia" w:ascii="仿宋_GB2312" w:hAnsi="宋体" w:eastAsia="仿宋_GB2312" w:cs="宋体"/>
          <w:b/>
          <w:bCs/>
          <w:color w:val="000000"/>
          <w:sz w:val="32"/>
          <w:szCs w:val="32"/>
        </w:rPr>
        <w:t>符合性检查表</w:t>
      </w:r>
    </w:p>
    <w:tbl>
      <w:tblPr>
        <w:tblStyle w:val="6"/>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5"/>
        <w:gridCol w:w="2492"/>
        <w:gridCol w:w="1755"/>
      </w:tblGrid>
      <w:tr w14:paraId="42C7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51" w:type="dxa"/>
            <w:vAlign w:val="center"/>
          </w:tcPr>
          <w:p w14:paraId="6BC70D7E">
            <w:pPr>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序号</w:t>
            </w:r>
          </w:p>
        </w:tc>
        <w:tc>
          <w:tcPr>
            <w:tcW w:w="3885" w:type="dxa"/>
            <w:vAlign w:val="center"/>
          </w:tcPr>
          <w:p w14:paraId="61957304">
            <w:pPr>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初步评审内容</w:t>
            </w:r>
          </w:p>
        </w:tc>
        <w:tc>
          <w:tcPr>
            <w:tcW w:w="2492" w:type="dxa"/>
            <w:vAlign w:val="center"/>
          </w:tcPr>
          <w:p w14:paraId="267E8E97">
            <w:pPr>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是否满足（满足打</w:t>
            </w:r>
            <w:r>
              <w:rPr>
                <w:rFonts w:hint="eastAsia" w:ascii="仿宋_GB2312" w:hAnsi="Arial" w:eastAsia="仿宋_GB2312" w:cs="Arial"/>
                <w:b/>
                <w:color w:val="000000"/>
                <w:sz w:val="28"/>
                <w:szCs w:val="28"/>
              </w:rPr>
              <w:t>√</w:t>
            </w:r>
            <w:r>
              <w:rPr>
                <w:rFonts w:hint="eastAsia" w:ascii="仿宋_GB2312" w:hAnsi="宋体" w:eastAsia="仿宋_GB2312" w:cs="宋体"/>
                <w:b/>
                <w:color w:val="000000"/>
                <w:sz w:val="28"/>
                <w:szCs w:val="28"/>
              </w:rPr>
              <w:t>不满足打</w:t>
            </w:r>
            <w:r>
              <w:rPr>
                <w:rFonts w:hint="eastAsia" w:ascii="仿宋_GB2312" w:hAnsi="Arial" w:eastAsia="仿宋_GB2312" w:cs="Arial"/>
                <w:b/>
                <w:color w:val="000000"/>
                <w:sz w:val="28"/>
                <w:szCs w:val="28"/>
              </w:rPr>
              <w:t>×</w:t>
            </w:r>
            <w:r>
              <w:rPr>
                <w:rFonts w:hint="eastAsia" w:ascii="仿宋_GB2312" w:hAnsi="宋体" w:eastAsia="仿宋_GB2312" w:cs="宋体"/>
                <w:b/>
                <w:color w:val="000000"/>
                <w:sz w:val="28"/>
                <w:szCs w:val="28"/>
              </w:rPr>
              <w:t>）</w:t>
            </w:r>
          </w:p>
        </w:tc>
        <w:tc>
          <w:tcPr>
            <w:tcW w:w="1755" w:type="dxa"/>
            <w:vAlign w:val="center"/>
          </w:tcPr>
          <w:p w14:paraId="1AB65183">
            <w:pPr>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备注</w:t>
            </w:r>
          </w:p>
        </w:tc>
      </w:tr>
      <w:tr w14:paraId="1FB8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051" w:type="dxa"/>
            <w:vAlign w:val="center"/>
          </w:tcPr>
          <w:p w14:paraId="3337E716">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p>
        </w:tc>
        <w:tc>
          <w:tcPr>
            <w:tcW w:w="3885" w:type="dxa"/>
            <w:vAlign w:val="center"/>
          </w:tcPr>
          <w:p w14:paraId="4ED48424">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参选文件的编制、盖章、印鉴、签字等是否符合采购文件要求</w:t>
            </w:r>
          </w:p>
        </w:tc>
        <w:tc>
          <w:tcPr>
            <w:tcW w:w="2492" w:type="dxa"/>
            <w:vAlign w:val="center"/>
          </w:tcPr>
          <w:p w14:paraId="249CCBC2">
            <w:pPr>
              <w:spacing w:line="480" w:lineRule="exact"/>
              <w:rPr>
                <w:rFonts w:ascii="仿宋_GB2312" w:hAnsi="宋体" w:eastAsia="仿宋_GB2312" w:cs="宋体"/>
                <w:color w:val="000000"/>
                <w:sz w:val="28"/>
                <w:szCs w:val="28"/>
              </w:rPr>
            </w:pPr>
          </w:p>
        </w:tc>
        <w:tc>
          <w:tcPr>
            <w:tcW w:w="1755" w:type="dxa"/>
            <w:vAlign w:val="center"/>
          </w:tcPr>
          <w:p w14:paraId="67832F3A">
            <w:pPr>
              <w:spacing w:line="480" w:lineRule="exact"/>
              <w:rPr>
                <w:rFonts w:ascii="仿宋_GB2312" w:hAnsi="宋体" w:eastAsia="仿宋_GB2312" w:cs="宋体"/>
                <w:color w:val="000000"/>
                <w:sz w:val="28"/>
                <w:szCs w:val="28"/>
              </w:rPr>
            </w:pPr>
          </w:p>
        </w:tc>
      </w:tr>
      <w:tr w14:paraId="5631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051" w:type="dxa"/>
            <w:vAlign w:val="center"/>
          </w:tcPr>
          <w:p w14:paraId="650D5F69">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p>
        </w:tc>
        <w:tc>
          <w:tcPr>
            <w:tcW w:w="3885" w:type="dxa"/>
            <w:vAlign w:val="center"/>
          </w:tcPr>
          <w:p w14:paraId="30C0C1B0">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参选文件是否完整，有无计算上的错误</w:t>
            </w:r>
          </w:p>
        </w:tc>
        <w:tc>
          <w:tcPr>
            <w:tcW w:w="2492" w:type="dxa"/>
            <w:vAlign w:val="center"/>
          </w:tcPr>
          <w:p w14:paraId="2527E2B9">
            <w:pPr>
              <w:spacing w:line="480" w:lineRule="exact"/>
              <w:rPr>
                <w:rFonts w:ascii="仿宋_GB2312" w:hAnsi="宋体" w:eastAsia="仿宋_GB2312" w:cs="宋体"/>
                <w:color w:val="000000"/>
                <w:sz w:val="28"/>
                <w:szCs w:val="28"/>
              </w:rPr>
            </w:pPr>
          </w:p>
        </w:tc>
        <w:tc>
          <w:tcPr>
            <w:tcW w:w="1755" w:type="dxa"/>
            <w:vAlign w:val="center"/>
          </w:tcPr>
          <w:p w14:paraId="1D7724E3">
            <w:pPr>
              <w:spacing w:line="480" w:lineRule="exact"/>
              <w:rPr>
                <w:rFonts w:ascii="仿宋_GB2312" w:hAnsi="宋体" w:eastAsia="仿宋_GB2312" w:cs="宋体"/>
                <w:color w:val="000000"/>
                <w:sz w:val="28"/>
                <w:szCs w:val="28"/>
              </w:rPr>
            </w:pPr>
          </w:p>
        </w:tc>
      </w:tr>
      <w:tr w14:paraId="26BD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51" w:type="dxa"/>
            <w:vAlign w:val="center"/>
          </w:tcPr>
          <w:p w14:paraId="46FB728F">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w:t>
            </w:r>
          </w:p>
        </w:tc>
        <w:tc>
          <w:tcPr>
            <w:tcW w:w="3885" w:type="dxa"/>
            <w:vAlign w:val="center"/>
          </w:tcPr>
          <w:p w14:paraId="2E2EE8F2">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参选文件有效期是否有效</w:t>
            </w:r>
          </w:p>
        </w:tc>
        <w:tc>
          <w:tcPr>
            <w:tcW w:w="2492" w:type="dxa"/>
            <w:vAlign w:val="center"/>
          </w:tcPr>
          <w:p w14:paraId="2AB30D0B">
            <w:pPr>
              <w:spacing w:line="480" w:lineRule="exact"/>
              <w:rPr>
                <w:rFonts w:ascii="仿宋_GB2312" w:hAnsi="宋体" w:eastAsia="仿宋_GB2312" w:cs="宋体"/>
                <w:color w:val="000000"/>
                <w:sz w:val="28"/>
                <w:szCs w:val="28"/>
              </w:rPr>
            </w:pPr>
          </w:p>
        </w:tc>
        <w:tc>
          <w:tcPr>
            <w:tcW w:w="1755" w:type="dxa"/>
            <w:vAlign w:val="center"/>
          </w:tcPr>
          <w:p w14:paraId="72D37F37">
            <w:pPr>
              <w:spacing w:line="480" w:lineRule="exact"/>
              <w:rPr>
                <w:rFonts w:ascii="仿宋_GB2312" w:hAnsi="宋体" w:eastAsia="仿宋_GB2312" w:cs="宋体"/>
                <w:color w:val="000000"/>
                <w:sz w:val="28"/>
                <w:szCs w:val="28"/>
              </w:rPr>
            </w:pPr>
          </w:p>
        </w:tc>
      </w:tr>
      <w:tr w14:paraId="3A32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51" w:type="dxa"/>
            <w:vAlign w:val="center"/>
          </w:tcPr>
          <w:p w14:paraId="36A0180B">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4</w:t>
            </w:r>
          </w:p>
        </w:tc>
        <w:tc>
          <w:tcPr>
            <w:tcW w:w="3885" w:type="dxa"/>
            <w:vAlign w:val="center"/>
          </w:tcPr>
          <w:p w14:paraId="7F5984DD">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实施方案是否实质上响应了采购文件的要求</w:t>
            </w:r>
          </w:p>
        </w:tc>
        <w:tc>
          <w:tcPr>
            <w:tcW w:w="2492" w:type="dxa"/>
            <w:vAlign w:val="center"/>
          </w:tcPr>
          <w:p w14:paraId="568E2BE3">
            <w:pPr>
              <w:spacing w:line="480" w:lineRule="exact"/>
              <w:rPr>
                <w:rFonts w:ascii="仿宋_GB2312" w:hAnsi="宋体" w:eastAsia="仿宋_GB2312" w:cs="宋体"/>
                <w:color w:val="000000"/>
                <w:sz w:val="28"/>
                <w:szCs w:val="28"/>
              </w:rPr>
            </w:pPr>
          </w:p>
        </w:tc>
        <w:tc>
          <w:tcPr>
            <w:tcW w:w="1755" w:type="dxa"/>
            <w:vAlign w:val="center"/>
          </w:tcPr>
          <w:p w14:paraId="7CC27029">
            <w:pPr>
              <w:spacing w:line="480" w:lineRule="exact"/>
              <w:rPr>
                <w:rFonts w:ascii="仿宋_GB2312" w:hAnsi="宋体" w:eastAsia="仿宋_GB2312" w:cs="宋体"/>
                <w:color w:val="000000"/>
                <w:sz w:val="28"/>
                <w:szCs w:val="28"/>
              </w:rPr>
            </w:pPr>
          </w:p>
        </w:tc>
      </w:tr>
      <w:tr w14:paraId="581F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51" w:type="dxa"/>
            <w:vAlign w:val="center"/>
          </w:tcPr>
          <w:p w14:paraId="1DD08115">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w:t>
            </w:r>
          </w:p>
        </w:tc>
        <w:tc>
          <w:tcPr>
            <w:tcW w:w="3885" w:type="dxa"/>
            <w:vAlign w:val="center"/>
          </w:tcPr>
          <w:p w14:paraId="68382302">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参选报价、合同期限等是否实质上响应了采购文件</w:t>
            </w:r>
          </w:p>
        </w:tc>
        <w:tc>
          <w:tcPr>
            <w:tcW w:w="2492" w:type="dxa"/>
            <w:vAlign w:val="center"/>
          </w:tcPr>
          <w:p w14:paraId="2C7B192D">
            <w:pPr>
              <w:spacing w:line="480" w:lineRule="exact"/>
              <w:rPr>
                <w:rFonts w:ascii="仿宋_GB2312" w:hAnsi="宋体" w:eastAsia="仿宋_GB2312" w:cs="宋体"/>
                <w:color w:val="000000"/>
                <w:sz w:val="28"/>
                <w:szCs w:val="28"/>
              </w:rPr>
            </w:pPr>
          </w:p>
        </w:tc>
        <w:tc>
          <w:tcPr>
            <w:tcW w:w="1755" w:type="dxa"/>
            <w:vAlign w:val="center"/>
          </w:tcPr>
          <w:p w14:paraId="425B657D">
            <w:pPr>
              <w:spacing w:line="480" w:lineRule="exact"/>
              <w:rPr>
                <w:rFonts w:ascii="仿宋_GB2312" w:hAnsi="宋体" w:eastAsia="仿宋_GB2312" w:cs="宋体"/>
                <w:color w:val="000000"/>
                <w:sz w:val="28"/>
                <w:szCs w:val="28"/>
              </w:rPr>
            </w:pPr>
          </w:p>
        </w:tc>
      </w:tr>
      <w:tr w14:paraId="70B5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051" w:type="dxa"/>
            <w:vAlign w:val="center"/>
          </w:tcPr>
          <w:p w14:paraId="48989B39">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w:t>
            </w:r>
          </w:p>
        </w:tc>
        <w:tc>
          <w:tcPr>
            <w:tcW w:w="3885" w:type="dxa"/>
            <w:vAlign w:val="center"/>
          </w:tcPr>
          <w:p w14:paraId="36AD0F09">
            <w:pPr>
              <w:spacing w:line="480" w:lineRule="exact"/>
              <w:rPr>
                <w:rFonts w:ascii="仿宋_GB2312" w:hAnsi="宋体" w:eastAsia="仿宋_GB2312" w:cs="宋体"/>
                <w:color w:val="000000"/>
                <w:sz w:val="28"/>
                <w:szCs w:val="28"/>
              </w:rPr>
            </w:pPr>
            <w:r>
              <w:rPr>
                <w:rFonts w:hint="eastAsia" w:ascii="仿宋_GB2312" w:hAnsi="宋体" w:eastAsia="仿宋_GB2312" w:cs="宋体"/>
                <w:sz w:val="28"/>
                <w:szCs w:val="28"/>
              </w:rPr>
              <w:t>满足采购文件其他实质性要求</w:t>
            </w:r>
          </w:p>
        </w:tc>
        <w:tc>
          <w:tcPr>
            <w:tcW w:w="2492" w:type="dxa"/>
            <w:vAlign w:val="center"/>
          </w:tcPr>
          <w:p w14:paraId="5A7567E0">
            <w:pPr>
              <w:spacing w:line="480" w:lineRule="exact"/>
              <w:rPr>
                <w:rFonts w:ascii="仿宋_GB2312" w:hAnsi="宋体" w:eastAsia="仿宋_GB2312" w:cs="宋体"/>
                <w:color w:val="000000"/>
                <w:sz w:val="28"/>
                <w:szCs w:val="28"/>
              </w:rPr>
            </w:pPr>
          </w:p>
        </w:tc>
        <w:tc>
          <w:tcPr>
            <w:tcW w:w="1755" w:type="dxa"/>
            <w:vAlign w:val="center"/>
          </w:tcPr>
          <w:p w14:paraId="6E1EFC04">
            <w:pPr>
              <w:spacing w:line="480" w:lineRule="exact"/>
              <w:rPr>
                <w:rFonts w:ascii="仿宋_GB2312" w:hAnsi="宋体" w:eastAsia="仿宋_GB2312" w:cs="宋体"/>
                <w:color w:val="000000"/>
                <w:sz w:val="28"/>
                <w:szCs w:val="28"/>
              </w:rPr>
            </w:pPr>
          </w:p>
        </w:tc>
      </w:tr>
      <w:tr w14:paraId="032BF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4936" w:type="dxa"/>
            <w:gridSpan w:val="2"/>
            <w:vAlign w:val="center"/>
          </w:tcPr>
          <w:p w14:paraId="259B291E">
            <w:pPr>
              <w:spacing w:line="480" w:lineRule="exact"/>
              <w:rPr>
                <w:rFonts w:ascii="仿宋_GB2312" w:hAnsi="宋体" w:eastAsia="仿宋_GB2312" w:cs="宋体"/>
                <w:sz w:val="28"/>
                <w:szCs w:val="28"/>
              </w:rPr>
            </w:pPr>
            <w:r>
              <w:rPr>
                <w:rFonts w:hint="eastAsia" w:ascii="仿宋_GB2312" w:hAnsi="宋体" w:eastAsia="仿宋_GB2312" w:cs="宋体"/>
                <w:sz w:val="28"/>
                <w:szCs w:val="28"/>
              </w:rPr>
              <w:t>结论（是否通过）</w:t>
            </w:r>
          </w:p>
        </w:tc>
        <w:tc>
          <w:tcPr>
            <w:tcW w:w="2492" w:type="dxa"/>
            <w:vAlign w:val="center"/>
          </w:tcPr>
          <w:p w14:paraId="69B31C3F">
            <w:pPr>
              <w:spacing w:line="480" w:lineRule="exact"/>
              <w:rPr>
                <w:rFonts w:ascii="仿宋_GB2312" w:hAnsi="宋体" w:eastAsia="仿宋_GB2312" w:cs="宋体"/>
                <w:color w:val="000000"/>
                <w:sz w:val="28"/>
                <w:szCs w:val="28"/>
              </w:rPr>
            </w:pPr>
          </w:p>
        </w:tc>
        <w:tc>
          <w:tcPr>
            <w:tcW w:w="1755" w:type="dxa"/>
            <w:vAlign w:val="center"/>
          </w:tcPr>
          <w:p w14:paraId="78F7C295">
            <w:pPr>
              <w:spacing w:line="480" w:lineRule="exact"/>
              <w:rPr>
                <w:rFonts w:ascii="仿宋_GB2312" w:hAnsi="宋体" w:eastAsia="仿宋_GB2312" w:cs="宋体"/>
                <w:color w:val="000000"/>
                <w:sz w:val="28"/>
                <w:szCs w:val="28"/>
              </w:rPr>
            </w:pPr>
          </w:p>
        </w:tc>
      </w:tr>
    </w:tbl>
    <w:p w14:paraId="524F8528">
      <w:pPr>
        <w:spacing w:line="560" w:lineRule="exact"/>
        <w:rPr>
          <w:rFonts w:ascii="仿宋_GB2312" w:hAnsi="宋体" w:eastAsia="仿宋_GB2312" w:cs="宋体"/>
          <w:b/>
          <w:bCs/>
          <w:color w:val="000000"/>
          <w:sz w:val="32"/>
          <w:szCs w:val="32"/>
        </w:rPr>
      </w:pPr>
    </w:p>
    <w:p w14:paraId="0D8BC80A">
      <w:pPr>
        <w:pStyle w:val="4"/>
        <w:spacing w:after="0" w:line="560" w:lineRule="exact"/>
        <w:ind w:firstLine="643"/>
        <w:rPr>
          <w:rFonts w:ascii="仿宋_GB2312" w:hAnsi="宋体" w:eastAsia="仿宋_GB2312" w:cs="宋体"/>
          <w:b/>
          <w:bCs/>
          <w:color w:val="000000"/>
          <w:sz w:val="32"/>
          <w:szCs w:val="32"/>
        </w:rPr>
      </w:pPr>
    </w:p>
    <w:p w14:paraId="13C14D29">
      <w:pPr>
        <w:tabs>
          <w:tab w:val="left" w:pos="1134"/>
          <w:tab w:val="left" w:pos="1290"/>
        </w:tabs>
        <w:spacing w:line="560" w:lineRule="exact"/>
        <w:jc w:val="center"/>
        <w:rPr>
          <w:rFonts w:ascii="仿宋_GB2312" w:hAnsi="宋体" w:eastAsia="仿宋_GB2312"/>
          <w:b/>
          <w:color w:val="000000"/>
          <w:sz w:val="32"/>
          <w:szCs w:val="32"/>
        </w:rPr>
      </w:pPr>
      <w:r>
        <w:rPr>
          <w:rFonts w:hint="eastAsia" w:ascii="仿宋_GB2312" w:eastAsia="仿宋_GB2312"/>
          <w:color w:val="000000"/>
          <w:sz w:val="32"/>
          <w:szCs w:val="32"/>
        </w:rPr>
        <w:br w:type="page"/>
      </w:r>
      <w:r>
        <w:rPr>
          <w:rFonts w:hint="eastAsia" w:ascii="仿宋_GB2312" w:hAnsi="宋体" w:eastAsia="仿宋_GB2312"/>
          <w:b/>
          <w:color w:val="000000"/>
          <w:sz w:val="32"/>
          <w:szCs w:val="32"/>
        </w:rPr>
        <w:t>评审细则</w:t>
      </w:r>
    </w:p>
    <w:tbl>
      <w:tblPr>
        <w:tblStyle w:val="6"/>
        <w:tblpPr w:leftFromText="180" w:rightFromText="180" w:vertAnchor="text" w:horzAnchor="page" w:tblpX="1273" w:tblpY="627"/>
        <w:tblOverlap w:val="never"/>
        <w:tblW w:w="93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71"/>
        <w:gridCol w:w="1921"/>
        <w:gridCol w:w="6586"/>
      </w:tblGrid>
      <w:tr w14:paraId="41411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4" w:hRule="atLeast"/>
        </w:trPr>
        <w:tc>
          <w:tcPr>
            <w:tcW w:w="871" w:type="dxa"/>
            <w:tcBorders>
              <w:top w:val="single" w:color="auto" w:sz="4" w:space="0"/>
              <w:left w:val="single" w:color="auto" w:sz="4" w:space="0"/>
              <w:bottom w:val="single" w:color="auto" w:sz="4" w:space="0"/>
              <w:right w:val="single" w:color="auto" w:sz="4" w:space="0"/>
            </w:tcBorders>
            <w:vAlign w:val="center"/>
          </w:tcPr>
          <w:p w14:paraId="3340017C">
            <w:pPr>
              <w:keepNext/>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序号</w:t>
            </w:r>
          </w:p>
        </w:tc>
        <w:tc>
          <w:tcPr>
            <w:tcW w:w="1921" w:type="dxa"/>
            <w:tcBorders>
              <w:top w:val="single" w:color="auto" w:sz="4" w:space="0"/>
              <w:left w:val="single" w:color="auto" w:sz="4" w:space="0"/>
              <w:bottom w:val="single" w:color="auto" w:sz="4" w:space="0"/>
              <w:right w:val="single" w:color="auto" w:sz="4" w:space="0"/>
            </w:tcBorders>
            <w:vAlign w:val="center"/>
          </w:tcPr>
          <w:p w14:paraId="3E7B10D5">
            <w:pPr>
              <w:keepNext/>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内容</w:t>
            </w:r>
          </w:p>
        </w:tc>
        <w:tc>
          <w:tcPr>
            <w:tcW w:w="6586" w:type="dxa"/>
            <w:tcBorders>
              <w:top w:val="single" w:color="auto" w:sz="4" w:space="0"/>
              <w:left w:val="single" w:color="auto" w:sz="4" w:space="0"/>
              <w:bottom w:val="single" w:color="auto" w:sz="4" w:space="0"/>
              <w:right w:val="single" w:color="auto" w:sz="4" w:space="0"/>
            </w:tcBorders>
            <w:vAlign w:val="center"/>
          </w:tcPr>
          <w:p w14:paraId="6C2CB462">
            <w:pPr>
              <w:keepNext/>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编列内容</w:t>
            </w:r>
          </w:p>
        </w:tc>
      </w:tr>
      <w:tr w14:paraId="3CD54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849" w:hRule="atLeast"/>
        </w:trPr>
        <w:tc>
          <w:tcPr>
            <w:tcW w:w="871" w:type="dxa"/>
            <w:tcBorders>
              <w:top w:val="nil"/>
              <w:left w:val="single" w:color="auto" w:sz="4" w:space="0"/>
              <w:bottom w:val="single" w:color="auto" w:sz="4" w:space="0"/>
              <w:right w:val="single" w:color="auto" w:sz="4" w:space="0"/>
            </w:tcBorders>
            <w:vAlign w:val="center"/>
          </w:tcPr>
          <w:p w14:paraId="2E9D89EB">
            <w:pPr>
              <w:keepNext/>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w:t>
            </w:r>
          </w:p>
        </w:tc>
        <w:tc>
          <w:tcPr>
            <w:tcW w:w="1921" w:type="dxa"/>
            <w:tcBorders>
              <w:top w:val="single" w:color="auto" w:sz="4" w:space="0"/>
              <w:left w:val="single" w:color="auto" w:sz="4" w:space="0"/>
              <w:bottom w:val="single" w:color="auto" w:sz="4" w:space="0"/>
              <w:right w:val="single" w:color="auto" w:sz="4" w:space="0"/>
            </w:tcBorders>
            <w:vAlign w:val="center"/>
          </w:tcPr>
          <w:p w14:paraId="365F7526">
            <w:pPr>
              <w:keepNext/>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分值构成</w:t>
            </w:r>
          </w:p>
          <w:p w14:paraId="59613A54">
            <w:pPr>
              <w:keepNext/>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(总分100分)</w:t>
            </w:r>
          </w:p>
        </w:tc>
        <w:tc>
          <w:tcPr>
            <w:tcW w:w="6586" w:type="dxa"/>
            <w:tcBorders>
              <w:top w:val="single" w:color="auto" w:sz="4" w:space="0"/>
              <w:left w:val="single" w:color="auto" w:sz="4" w:space="0"/>
              <w:bottom w:val="single" w:color="auto" w:sz="4" w:space="0"/>
              <w:right w:val="single" w:color="auto" w:sz="4" w:space="0"/>
            </w:tcBorders>
            <w:vAlign w:val="center"/>
          </w:tcPr>
          <w:p w14:paraId="1F0FB745">
            <w:pPr>
              <w:keepNext/>
              <w:tabs>
                <w:tab w:val="left" w:pos="0"/>
              </w:tabs>
              <w:spacing w:line="480" w:lineRule="exact"/>
              <w:ind w:left="720" w:hanging="720"/>
              <w:rPr>
                <w:rFonts w:ascii="仿宋_GB2312" w:hAnsi="宋体" w:eastAsia="仿宋_GB2312" w:cs="宋体"/>
                <w:color w:val="000000"/>
                <w:sz w:val="28"/>
                <w:szCs w:val="28"/>
              </w:rPr>
            </w:pPr>
            <w:r>
              <w:rPr>
                <w:rFonts w:hint="eastAsia" w:ascii="仿宋_GB2312" w:hAnsi="宋体" w:eastAsia="仿宋_GB2312" w:cs="宋体"/>
                <w:color w:val="000000"/>
                <w:sz w:val="28"/>
                <w:szCs w:val="28"/>
              </w:rPr>
              <w:t>（1）商务部分权值：</w:t>
            </w:r>
            <w:r>
              <w:rPr>
                <w:rFonts w:hint="eastAsia" w:ascii="仿宋_GB2312" w:hAnsi="宋体" w:eastAsia="仿宋_GB2312" w:cs="宋体"/>
                <w:color w:val="000000"/>
                <w:sz w:val="28"/>
                <w:szCs w:val="28"/>
                <w:u w:val="single"/>
              </w:rPr>
              <w:t>25%</w:t>
            </w:r>
          </w:p>
          <w:p w14:paraId="4950C6E9">
            <w:pPr>
              <w:keepNext/>
              <w:tabs>
                <w:tab w:val="left" w:pos="0"/>
              </w:tabs>
              <w:spacing w:line="480" w:lineRule="exact"/>
              <w:ind w:left="720" w:hanging="720"/>
              <w:rPr>
                <w:rFonts w:ascii="仿宋_GB2312" w:hAnsi="宋体" w:eastAsia="仿宋_GB2312" w:cs="宋体"/>
                <w:sz w:val="28"/>
                <w:szCs w:val="28"/>
              </w:rPr>
            </w:pPr>
            <w:r>
              <w:rPr>
                <w:rFonts w:hint="eastAsia" w:ascii="仿宋_GB2312" w:hAnsi="宋体" w:eastAsia="仿宋_GB2312" w:cs="宋体"/>
                <w:color w:val="000000"/>
                <w:sz w:val="28"/>
                <w:szCs w:val="28"/>
              </w:rPr>
              <w:t>（2）技术部分权值：25</w:t>
            </w:r>
            <w:r>
              <w:rPr>
                <w:rFonts w:hint="eastAsia" w:ascii="仿宋_GB2312" w:hAnsi="宋体" w:eastAsia="仿宋_GB2312" w:cs="宋体"/>
                <w:color w:val="000000"/>
                <w:sz w:val="28"/>
                <w:szCs w:val="28"/>
                <w:u w:val="single"/>
              </w:rPr>
              <w:t>%</w:t>
            </w:r>
          </w:p>
          <w:p w14:paraId="7E9DC048">
            <w:pPr>
              <w:keepNext/>
              <w:tabs>
                <w:tab w:val="left" w:pos="0"/>
              </w:tabs>
              <w:spacing w:line="480" w:lineRule="exact"/>
              <w:ind w:left="720" w:hanging="720"/>
              <w:rPr>
                <w:rFonts w:ascii="仿宋_GB2312" w:hAnsi="宋体" w:eastAsia="仿宋_GB2312" w:cs="宋体"/>
                <w:color w:val="000000"/>
                <w:sz w:val="28"/>
                <w:szCs w:val="28"/>
                <w:u w:val="single"/>
              </w:rPr>
            </w:pPr>
            <w:r>
              <w:rPr>
                <w:rFonts w:hint="eastAsia" w:ascii="仿宋_GB2312" w:hAnsi="宋体" w:eastAsia="仿宋_GB2312" w:cs="宋体"/>
                <w:color w:val="000000"/>
                <w:sz w:val="28"/>
                <w:szCs w:val="28"/>
              </w:rPr>
              <w:t>（2）参选报价权值：</w:t>
            </w:r>
            <w:r>
              <w:rPr>
                <w:rFonts w:hint="eastAsia" w:ascii="仿宋_GB2312" w:hAnsi="宋体" w:eastAsia="仿宋_GB2312" w:cs="宋体"/>
                <w:color w:val="000000"/>
                <w:sz w:val="28"/>
                <w:szCs w:val="28"/>
                <w:u w:val="single"/>
              </w:rPr>
              <w:t>30%</w:t>
            </w:r>
          </w:p>
          <w:p w14:paraId="2F9108DD">
            <w:pPr>
              <w:keepNext/>
              <w:tabs>
                <w:tab w:val="left" w:pos="0"/>
              </w:tabs>
              <w:spacing w:line="480" w:lineRule="exact"/>
              <w:ind w:left="720" w:hanging="720"/>
              <w:rPr>
                <w:rFonts w:ascii="仿宋_GB2312" w:hAnsi="宋体" w:eastAsia="仿宋_GB2312" w:cs="宋体"/>
                <w:sz w:val="28"/>
                <w:szCs w:val="28"/>
              </w:rPr>
            </w:pPr>
            <w:r>
              <w:rPr>
                <w:rFonts w:hint="eastAsia" w:ascii="仿宋_GB2312" w:hAnsi="宋体" w:eastAsia="仿宋_GB2312" w:cs="宋体"/>
                <w:color w:val="000000"/>
                <w:sz w:val="28"/>
                <w:szCs w:val="28"/>
              </w:rPr>
              <w:t>（3）参选面试权值：</w:t>
            </w:r>
            <w:r>
              <w:rPr>
                <w:rFonts w:hint="eastAsia" w:ascii="仿宋_GB2312" w:hAnsi="宋体" w:eastAsia="仿宋_GB2312" w:cs="宋体"/>
                <w:color w:val="000000"/>
                <w:sz w:val="28"/>
                <w:szCs w:val="28"/>
                <w:u w:val="single"/>
              </w:rPr>
              <w:t>20</w:t>
            </w:r>
            <w:r>
              <w:rPr>
                <w:rFonts w:hint="eastAsia" w:ascii="仿宋_GB2312" w:hAnsi="宋体" w:eastAsia="仿宋_GB2312" w:cs="宋体"/>
                <w:color w:val="000000"/>
                <w:sz w:val="28"/>
                <w:szCs w:val="28"/>
              </w:rPr>
              <w:t>%</w:t>
            </w:r>
          </w:p>
        </w:tc>
      </w:tr>
      <w:tr w14:paraId="4CC25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04" w:hRule="atLeast"/>
        </w:trPr>
        <w:tc>
          <w:tcPr>
            <w:tcW w:w="871" w:type="dxa"/>
            <w:tcBorders>
              <w:top w:val="single" w:color="auto" w:sz="4" w:space="0"/>
              <w:left w:val="single" w:color="auto" w:sz="4" w:space="0"/>
              <w:right w:val="single" w:color="auto" w:sz="4" w:space="0"/>
            </w:tcBorders>
            <w:vAlign w:val="center"/>
          </w:tcPr>
          <w:p w14:paraId="7CBD5ACE">
            <w:pPr>
              <w:keepNext/>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w:t>
            </w:r>
          </w:p>
        </w:tc>
        <w:tc>
          <w:tcPr>
            <w:tcW w:w="1921" w:type="dxa"/>
            <w:tcBorders>
              <w:top w:val="single" w:color="auto" w:sz="4" w:space="0"/>
              <w:left w:val="single" w:color="auto" w:sz="4" w:space="0"/>
              <w:right w:val="single" w:color="auto" w:sz="4" w:space="0"/>
            </w:tcBorders>
            <w:vAlign w:val="center"/>
          </w:tcPr>
          <w:p w14:paraId="5A0045DF">
            <w:pPr>
              <w:keepNext/>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color w:val="000000"/>
                <w:sz w:val="28"/>
                <w:szCs w:val="28"/>
              </w:rPr>
              <w:t>评审基准价计算方法</w:t>
            </w:r>
          </w:p>
        </w:tc>
        <w:tc>
          <w:tcPr>
            <w:tcW w:w="6586" w:type="dxa"/>
            <w:tcBorders>
              <w:top w:val="single" w:color="auto" w:sz="4" w:space="0"/>
              <w:left w:val="single" w:color="auto" w:sz="4" w:space="0"/>
              <w:right w:val="single" w:color="auto" w:sz="4" w:space="0"/>
            </w:tcBorders>
            <w:vAlign w:val="center"/>
          </w:tcPr>
          <w:p w14:paraId="61F74A84">
            <w:pPr>
              <w:spacing w:line="480" w:lineRule="exact"/>
              <w:rPr>
                <w:rFonts w:ascii="仿宋_GB2312" w:eastAsia="仿宋_GB2312"/>
                <w:sz w:val="28"/>
                <w:szCs w:val="28"/>
              </w:rPr>
            </w:pPr>
            <w:r>
              <w:rPr>
                <w:rFonts w:hint="eastAsia" w:ascii="仿宋_GB2312" w:hAnsi="宋体" w:eastAsia="仿宋_GB2312" w:cs="宋体"/>
                <w:color w:val="000000"/>
                <w:sz w:val="28"/>
                <w:szCs w:val="28"/>
              </w:rPr>
              <w:t>满足采购文件要求的供应商有效采参选报价的算术平均值为评审基准价，初步评审未通过的参选报价不参与评审基准价的计算。</w:t>
            </w:r>
          </w:p>
        </w:tc>
      </w:tr>
      <w:tr w14:paraId="1AE20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9" w:hRule="atLeast"/>
        </w:trPr>
        <w:tc>
          <w:tcPr>
            <w:tcW w:w="871" w:type="dxa"/>
            <w:tcBorders>
              <w:top w:val="single" w:color="auto" w:sz="4" w:space="0"/>
              <w:left w:val="single" w:color="auto" w:sz="4" w:space="0"/>
              <w:bottom w:val="single" w:color="auto" w:sz="4" w:space="0"/>
              <w:right w:val="single" w:color="auto" w:sz="4" w:space="0"/>
            </w:tcBorders>
            <w:vAlign w:val="center"/>
          </w:tcPr>
          <w:p w14:paraId="59AB233D">
            <w:pPr>
              <w:keepNext/>
              <w:spacing w:line="480" w:lineRule="exact"/>
              <w:jc w:val="center"/>
              <w:rPr>
                <w:rFonts w:ascii="仿宋_GB2312" w:hAnsi="宋体" w:eastAsia="仿宋_GB2312" w:cs="宋体"/>
                <w:b/>
                <w:color w:val="000000"/>
                <w:sz w:val="24"/>
              </w:rPr>
            </w:pPr>
            <w:r>
              <w:rPr>
                <w:rFonts w:hint="eastAsia" w:ascii="仿宋_GB2312" w:hAnsi="宋体" w:eastAsia="仿宋_GB2312" w:cs="宋体"/>
                <w:b/>
                <w:color w:val="000000"/>
                <w:sz w:val="24"/>
              </w:rPr>
              <w:t>条款号</w:t>
            </w:r>
          </w:p>
        </w:tc>
        <w:tc>
          <w:tcPr>
            <w:tcW w:w="1921" w:type="dxa"/>
            <w:tcBorders>
              <w:top w:val="single" w:color="auto" w:sz="4" w:space="0"/>
              <w:left w:val="single" w:color="auto" w:sz="4" w:space="0"/>
              <w:bottom w:val="single" w:color="auto" w:sz="4" w:space="0"/>
              <w:right w:val="single" w:color="auto" w:sz="4" w:space="0"/>
            </w:tcBorders>
            <w:vAlign w:val="center"/>
          </w:tcPr>
          <w:p w14:paraId="78D55F0A">
            <w:pPr>
              <w:spacing w:line="480" w:lineRule="exact"/>
              <w:jc w:val="center"/>
              <w:rPr>
                <w:rFonts w:ascii="仿宋_GB2312" w:hAnsi="宋体" w:eastAsia="仿宋_GB2312" w:cs="宋体"/>
                <w:b/>
                <w:color w:val="000000"/>
                <w:sz w:val="28"/>
                <w:szCs w:val="28"/>
              </w:rPr>
            </w:pPr>
            <w:r>
              <w:rPr>
                <w:rFonts w:hint="eastAsia" w:ascii="仿宋_GB2312" w:hAnsi="宋体" w:eastAsia="仿宋_GB2312" w:cs="宋体"/>
                <w:b/>
                <w:color w:val="000000"/>
                <w:sz w:val="28"/>
                <w:szCs w:val="28"/>
              </w:rPr>
              <w:t>评审因素</w:t>
            </w:r>
          </w:p>
        </w:tc>
        <w:tc>
          <w:tcPr>
            <w:tcW w:w="6586" w:type="dxa"/>
            <w:tcBorders>
              <w:top w:val="single" w:color="auto" w:sz="4" w:space="0"/>
              <w:left w:val="single" w:color="auto" w:sz="4" w:space="0"/>
              <w:bottom w:val="single" w:color="auto" w:sz="4" w:space="0"/>
              <w:right w:val="single" w:color="auto" w:sz="4" w:space="0"/>
            </w:tcBorders>
            <w:vAlign w:val="center"/>
          </w:tcPr>
          <w:p w14:paraId="3474DD7D">
            <w:pPr>
              <w:spacing w:line="480" w:lineRule="exact"/>
              <w:ind w:firstLine="422"/>
              <w:jc w:val="center"/>
              <w:rPr>
                <w:rFonts w:ascii="仿宋_GB2312" w:hAnsi="宋体" w:eastAsia="仿宋_GB2312" w:cs="宋体"/>
                <w:color w:val="000000"/>
                <w:sz w:val="28"/>
                <w:szCs w:val="28"/>
              </w:rPr>
            </w:pPr>
            <w:r>
              <w:rPr>
                <w:rFonts w:hint="eastAsia" w:ascii="仿宋_GB2312" w:hAnsi="宋体" w:eastAsia="仿宋_GB2312" w:cs="宋体"/>
                <w:b/>
                <w:color w:val="000000"/>
                <w:sz w:val="28"/>
                <w:szCs w:val="28"/>
              </w:rPr>
              <w:t>评审标准</w:t>
            </w:r>
          </w:p>
        </w:tc>
      </w:tr>
      <w:tr w14:paraId="54ED9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69" w:hRule="atLeast"/>
        </w:trPr>
        <w:tc>
          <w:tcPr>
            <w:tcW w:w="871" w:type="dxa"/>
            <w:vMerge w:val="restart"/>
            <w:tcBorders>
              <w:top w:val="single" w:color="auto" w:sz="4" w:space="0"/>
              <w:left w:val="single" w:color="auto" w:sz="4" w:space="0"/>
              <w:right w:val="single" w:color="auto" w:sz="4" w:space="0"/>
            </w:tcBorders>
            <w:vAlign w:val="center"/>
          </w:tcPr>
          <w:p w14:paraId="7D680B09">
            <w:pPr>
              <w:keepNext/>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（1）商务部分（25分）</w:t>
            </w:r>
          </w:p>
          <w:p w14:paraId="472069A6">
            <w:pPr>
              <w:keepNext/>
              <w:spacing w:line="480" w:lineRule="exact"/>
              <w:jc w:val="center"/>
              <w:rPr>
                <w:rFonts w:ascii="仿宋_GB2312" w:hAnsi="宋体" w:eastAsia="仿宋_GB2312" w:cs="宋体"/>
                <w:b/>
                <w:color w:val="000000"/>
                <w:sz w:val="28"/>
                <w:szCs w:val="28"/>
              </w:rPr>
            </w:pPr>
          </w:p>
        </w:tc>
        <w:tc>
          <w:tcPr>
            <w:tcW w:w="1921" w:type="dxa"/>
            <w:tcBorders>
              <w:top w:val="single" w:color="auto" w:sz="4" w:space="0"/>
              <w:left w:val="single" w:color="auto" w:sz="4" w:space="0"/>
              <w:bottom w:val="single" w:color="auto" w:sz="4" w:space="0"/>
              <w:right w:val="single" w:color="auto" w:sz="4" w:space="0"/>
            </w:tcBorders>
            <w:vAlign w:val="center"/>
          </w:tcPr>
          <w:p w14:paraId="0E7A8C0A">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企业资质</w:t>
            </w:r>
          </w:p>
          <w:p w14:paraId="711E5B62">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（3分）</w:t>
            </w:r>
          </w:p>
        </w:tc>
        <w:tc>
          <w:tcPr>
            <w:tcW w:w="6586" w:type="dxa"/>
            <w:tcBorders>
              <w:top w:val="single" w:color="auto" w:sz="4" w:space="0"/>
              <w:left w:val="single" w:color="auto" w:sz="4" w:space="0"/>
              <w:bottom w:val="single" w:color="auto" w:sz="4" w:space="0"/>
              <w:right w:val="single" w:color="auto" w:sz="4" w:space="0"/>
            </w:tcBorders>
            <w:vAlign w:val="center"/>
          </w:tcPr>
          <w:p w14:paraId="6A5062EA">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供应商每具有一项资质得1分，最高3分。未提供证明文件不得分。</w:t>
            </w:r>
          </w:p>
        </w:tc>
      </w:tr>
      <w:tr w14:paraId="731DF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03" w:hRule="atLeast"/>
        </w:trPr>
        <w:tc>
          <w:tcPr>
            <w:tcW w:w="871" w:type="dxa"/>
            <w:vMerge w:val="continue"/>
            <w:tcBorders>
              <w:left w:val="single" w:color="auto" w:sz="4" w:space="0"/>
              <w:right w:val="single" w:color="auto" w:sz="4" w:space="0"/>
            </w:tcBorders>
            <w:vAlign w:val="center"/>
          </w:tcPr>
          <w:p w14:paraId="6B867AD2">
            <w:pPr>
              <w:keepNext/>
              <w:spacing w:line="480" w:lineRule="exact"/>
              <w:jc w:val="center"/>
              <w:rPr>
                <w:rFonts w:ascii="仿宋_GB2312" w:hAnsi="宋体" w:eastAsia="仿宋_GB2312" w:cs="宋体"/>
                <w:b/>
                <w:color w:val="000000"/>
                <w:sz w:val="28"/>
                <w:szCs w:val="28"/>
              </w:rPr>
            </w:pPr>
          </w:p>
        </w:tc>
        <w:tc>
          <w:tcPr>
            <w:tcW w:w="1921" w:type="dxa"/>
            <w:tcBorders>
              <w:top w:val="single" w:color="auto" w:sz="4" w:space="0"/>
              <w:left w:val="single" w:color="auto" w:sz="4" w:space="0"/>
              <w:right w:val="single" w:color="auto" w:sz="4" w:space="0"/>
            </w:tcBorders>
            <w:vAlign w:val="center"/>
          </w:tcPr>
          <w:p w14:paraId="5E7ABA02">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商业信誉</w:t>
            </w:r>
          </w:p>
          <w:p w14:paraId="42E687A3">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（3分）</w:t>
            </w:r>
          </w:p>
        </w:tc>
        <w:tc>
          <w:tcPr>
            <w:tcW w:w="6586" w:type="dxa"/>
            <w:tcBorders>
              <w:top w:val="single" w:color="auto" w:sz="4" w:space="0"/>
              <w:left w:val="single" w:color="auto" w:sz="4" w:space="0"/>
              <w:bottom w:val="single" w:color="auto" w:sz="4" w:space="0"/>
              <w:right w:val="single" w:color="auto" w:sz="4" w:space="0"/>
            </w:tcBorders>
            <w:vAlign w:val="center"/>
          </w:tcPr>
          <w:p w14:paraId="470F00CC">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近三年获得政府部门或行业协会颁发的荣誉，每项得1分，最高3分。未提供证明材料不得分。</w:t>
            </w:r>
          </w:p>
        </w:tc>
      </w:tr>
      <w:tr w14:paraId="66820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0" w:hRule="atLeast"/>
        </w:trPr>
        <w:tc>
          <w:tcPr>
            <w:tcW w:w="871" w:type="dxa"/>
            <w:vMerge w:val="continue"/>
            <w:tcBorders>
              <w:left w:val="single" w:color="auto" w:sz="4" w:space="0"/>
              <w:right w:val="single" w:color="auto" w:sz="4" w:space="0"/>
            </w:tcBorders>
            <w:vAlign w:val="center"/>
          </w:tcPr>
          <w:p w14:paraId="780BA30A">
            <w:pPr>
              <w:keepNext/>
              <w:spacing w:line="480" w:lineRule="exact"/>
              <w:jc w:val="center"/>
              <w:rPr>
                <w:rFonts w:ascii="仿宋_GB2312" w:hAnsi="宋体" w:eastAsia="仿宋_GB2312" w:cs="宋体"/>
                <w:b/>
                <w:color w:val="000000"/>
                <w:sz w:val="28"/>
                <w:szCs w:val="28"/>
              </w:rPr>
            </w:pPr>
          </w:p>
        </w:tc>
        <w:tc>
          <w:tcPr>
            <w:tcW w:w="1921" w:type="dxa"/>
            <w:tcBorders>
              <w:top w:val="single" w:color="auto" w:sz="4" w:space="0"/>
              <w:left w:val="single" w:color="auto" w:sz="4" w:space="0"/>
              <w:right w:val="single" w:color="auto" w:sz="4" w:space="0"/>
            </w:tcBorders>
            <w:vAlign w:val="center"/>
          </w:tcPr>
          <w:p w14:paraId="49A1ACD3">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增值服务</w:t>
            </w:r>
          </w:p>
          <w:p w14:paraId="02764102">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（6分）</w:t>
            </w:r>
          </w:p>
        </w:tc>
        <w:tc>
          <w:tcPr>
            <w:tcW w:w="6586" w:type="dxa"/>
            <w:tcBorders>
              <w:top w:val="single" w:color="auto" w:sz="4" w:space="0"/>
              <w:left w:val="single" w:color="auto" w:sz="4" w:space="0"/>
              <w:bottom w:val="single" w:color="auto" w:sz="4" w:space="0"/>
              <w:right w:val="single" w:color="auto" w:sz="4" w:space="0"/>
            </w:tcBorders>
            <w:vAlign w:val="center"/>
          </w:tcPr>
          <w:p w14:paraId="21BE9669">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供应商提供的增值服务需满足采购人的实际需求，每提供一项有效增值服务得2分，最高得6分。</w:t>
            </w:r>
          </w:p>
        </w:tc>
      </w:tr>
      <w:tr w14:paraId="46C92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0" w:hRule="atLeast"/>
        </w:trPr>
        <w:tc>
          <w:tcPr>
            <w:tcW w:w="871" w:type="dxa"/>
            <w:vMerge w:val="continue"/>
            <w:tcBorders>
              <w:left w:val="single" w:color="auto" w:sz="4" w:space="0"/>
              <w:right w:val="single" w:color="auto" w:sz="4" w:space="0"/>
            </w:tcBorders>
            <w:vAlign w:val="center"/>
          </w:tcPr>
          <w:p w14:paraId="02AD2A10">
            <w:pPr>
              <w:keepNext/>
              <w:spacing w:line="480" w:lineRule="exact"/>
              <w:jc w:val="center"/>
              <w:rPr>
                <w:rFonts w:ascii="仿宋_GB2312" w:hAnsi="宋体" w:eastAsia="仿宋_GB2312" w:cs="宋体"/>
                <w:b/>
                <w:color w:val="000000"/>
                <w:sz w:val="28"/>
                <w:szCs w:val="28"/>
              </w:rPr>
            </w:pPr>
          </w:p>
        </w:tc>
        <w:tc>
          <w:tcPr>
            <w:tcW w:w="1921" w:type="dxa"/>
            <w:tcBorders>
              <w:top w:val="single" w:color="auto" w:sz="4" w:space="0"/>
              <w:left w:val="single" w:color="auto" w:sz="4" w:space="0"/>
              <w:right w:val="single" w:color="auto" w:sz="4" w:space="0"/>
            </w:tcBorders>
            <w:vAlign w:val="center"/>
          </w:tcPr>
          <w:p w14:paraId="6D5AC6E2">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团队实力与</w:t>
            </w:r>
          </w:p>
          <w:p w14:paraId="52286679">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资源</w:t>
            </w:r>
          </w:p>
          <w:p w14:paraId="41DFCE01">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（5分）</w:t>
            </w:r>
          </w:p>
        </w:tc>
        <w:tc>
          <w:tcPr>
            <w:tcW w:w="6586" w:type="dxa"/>
            <w:tcBorders>
              <w:top w:val="single" w:color="auto" w:sz="4" w:space="0"/>
              <w:left w:val="single" w:color="auto" w:sz="4" w:space="0"/>
              <w:bottom w:val="single" w:color="auto" w:sz="4" w:space="0"/>
              <w:right w:val="single" w:color="auto" w:sz="4" w:space="0"/>
            </w:tcBorders>
            <w:vAlign w:val="center"/>
          </w:tcPr>
          <w:p w14:paraId="34B7EFA3">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根据供应商团队规模、专业背景、成员分工、资源投入等情况综合评审：</w:t>
            </w:r>
          </w:p>
          <w:p w14:paraId="50BCEFA7">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1.团队规模大、人员素质高、专业背景强、资源投入大，与相关企业或机构有密切合作关系，具有强大的资源整合能力和行业影响力。（4—5分）</w:t>
            </w:r>
          </w:p>
          <w:p w14:paraId="502BCD4D">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2.团队规模较大、人员素质较高、专业背景较强、资源投入较大，与相关企业或机构有合作关系，具有较强的资源整合能力和行业影响力。（2-4分）</w:t>
            </w:r>
          </w:p>
          <w:p w14:paraId="14998ACB">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3.团队规模、人员素质、专业背景及资源投入均一般，与相关企业或机构合作关系较少，资源整合能力和行业影响力较弱。（1-2分）</w:t>
            </w:r>
          </w:p>
        </w:tc>
      </w:tr>
      <w:tr w14:paraId="19F2E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70" w:hRule="atLeast"/>
        </w:trPr>
        <w:tc>
          <w:tcPr>
            <w:tcW w:w="871" w:type="dxa"/>
            <w:vMerge w:val="continue"/>
            <w:tcBorders>
              <w:left w:val="single" w:color="auto" w:sz="4" w:space="0"/>
              <w:right w:val="single" w:color="auto" w:sz="4" w:space="0"/>
            </w:tcBorders>
            <w:vAlign w:val="center"/>
          </w:tcPr>
          <w:p w14:paraId="2EE48C3C">
            <w:pPr>
              <w:keepNext/>
              <w:spacing w:line="480" w:lineRule="exact"/>
              <w:jc w:val="center"/>
              <w:rPr>
                <w:rFonts w:ascii="仿宋_GB2312" w:hAnsi="宋体" w:eastAsia="仿宋_GB2312" w:cs="宋体"/>
                <w:b/>
                <w:color w:val="000000"/>
                <w:sz w:val="28"/>
                <w:szCs w:val="28"/>
              </w:rPr>
            </w:pPr>
          </w:p>
        </w:tc>
        <w:tc>
          <w:tcPr>
            <w:tcW w:w="1921" w:type="dxa"/>
            <w:tcBorders>
              <w:top w:val="single" w:color="auto" w:sz="4" w:space="0"/>
              <w:left w:val="single" w:color="auto" w:sz="4" w:space="0"/>
              <w:right w:val="single" w:color="auto" w:sz="4" w:space="0"/>
            </w:tcBorders>
            <w:vAlign w:val="center"/>
          </w:tcPr>
          <w:p w14:paraId="2D2687B2">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售后服务及</w:t>
            </w:r>
          </w:p>
          <w:p w14:paraId="2D20F9A8">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响应情况</w:t>
            </w:r>
          </w:p>
          <w:p w14:paraId="5455C7C3">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（8分）</w:t>
            </w:r>
          </w:p>
        </w:tc>
        <w:tc>
          <w:tcPr>
            <w:tcW w:w="6586" w:type="dxa"/>
            <w:tcBorders>
              <w:top w:val="single" w:color="auto" w:sz="4" w:space="0"/>
              <w:left w:val="single" w:color="auto" w:sz="4" w:space="0"/>
              <w:bottom w:val="single" w:color="auto" w:sz="4" w:space="0"/>
              <w:right w:val="single" w:color="auto" w:sz="4" w:space="0"/>
            </w:tcBorders>
            <w:vAlign w:val="center"/>
          </w:tcPr>
          <w:p w14:paraId="6644CE62">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根据供应商配备的系统、技术设备、响应速度和服务质量等情况进行综合评审，最高8分。</w:t>
            </w:r>
          </w:p>
        </w:tc>
      </w:tr>
      <w:tr w14:paraId="3A4B4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048" w:hRule="atLeast"/>
        </w:trPr>
        <w:tc>
          <w:tcPr>
            <w:tcW w:w="871" w:type="dxa"/>
            <w:vMerge w:val="restart"/>
            <w:tcBorders>
              <w:top w:val="single" w:color="auto" w:sz="4" w:space="0"/>
              <w:left w:val="single" w:color="auto" w:sz="4" w:space="0"/>
              <w:right w:val="single" w:color="auto" w:sz="4" w:space="0"/>
            </w:tcBorders>
            <w:vAlign w:val="center"/>
          </w:tcPr>
          <w:p w14:paraId="3DBA65EC">
            <w:pPr>
              <w:keepNext/>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（2）技术部分（25分）</w:t>
            </w:r>
          </w:p>
        </w:tc>
        <w:tc>
          <w:tcPr>
            <w:tcW w:w="1921" w:type="dxa"/>
            <w:tcBorders>
              <w:top w:val="single" w:color="auto" w:sz="4" w:space="0"/>
              <w:left w:val="single" w:color="auto" w:sz="4" w:space="0"/>
              <w:bottom w:val="single" w:color="auto" w:sz="4" w:space="0"/>
              <w:right w:val="single" w:color="auto" w:sz="4" w:space="0"/>
            </w:tcBorders>
            <w:vAlign w:val="center"/>
          </w:tcPr>
          <w:p w14:paraId="19FCAFED">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同类业绩</w:t>
            </w:r>
          </w:p>
          <w:p w14:paraId="2D4A3C54">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（10分）</w:t>
            </w:r>
          </w:p>
        </w:tc>
        <w:tc>
          <w:tcPr>
            <w:tcW w:w="6586" w:type="dxa"/>
            <w:tcBorders>
              <w:top w:val="single" w:color="auto" w:sz="4" w:space="0"/>
              <w:left w:val="single" w:color="auto" w:sz="4" w:space="0"/>
              <w:bottom w:val="single" w:color="auto" w:sz="4" w:space="0"/>
              <w:right w:val="single" w:color="auto" w:sz="4" w:space="0"/>
            </w:tcBorders>
            <w:vAlign w:val="center"/>
          </w:tcPr>
          <w:p w14:paraId="52822489">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供应商具备向法院、检察院、地市级以上律师协会提供服务的经验，</w:t>
            </w:r>
            <w:r>
              <w:rPr>
                <w:rFonts w:hint="eastAsia" w:ascii="仿宋_GB2312" w:hAnsi="宋体" w:eastAsia="仿宋_GB2312" w:cs="宋体"/>
                <w:sz w:val="28"/>
                <w:szCs w:val="28"/>
              </w:rPr>
              <w:t>供应商每提供近三年（2022年1月1日至今）</w:t>
            </w:r>
            <w:r>
              <w:rPr>
                <w:rFonts w:hint="eastAsia" w:ascii="仿宋_GB2312" w:hAnsi="宋体" w:eastAsia="仿宋_GB2312" w:cs="宋体"/>
                <w:color w:val="000000"/>
                <w:sz w:val="28"/>
                <w:szCs w:val="28"/>
              </w:rPr>
              <w:t>一家服务合同得1分，本项最高得分10分。合同可提供首尾页、关键页，如有其他证明文件，可与合同一并提供。未提供合同不得分。</w:t>
            </w:r>
          </w:p>
        </w:tc>
      </w:tr>
      <w:tr w14:paraId="3CB8B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240" w:hRule="atLeast"/>
        </w:trPr>
        <w:tc>
          <w:tcPr>
            <w:tcW w:w="871" w:type="dxa"/>
            <w:vMerge w:val="continue"/>
            <w:tcBorders>
              <w:left w:val="single" w:color="auto" w:sz="4" w:space="0"/>
              <w:right w:val="single" w:color="auto" w:sz="4" w:space="0"/>
            </w:tcBorders>
            <w:vAlign w:val="center"/>
          </w:tcPr>
          <w:p w14:paraId="3EEAC79C">
            <w:pPr>
              <w:keepNext/>
              <w:spacing w:line="480" w:lineRule="exact"/>
              <w:jc w:val="center"/>
              <w:rPr>
                <w:rFonts w:ascii="仿宋_GB2312" w:hAnsi="宋体" w:eastAsia="仿宋_GB2312" w:cs="宋体"/>
                <w:color w:val="000000"/>
                <w:sz w:val="28"/>
                <w:szCs w:val="28"/>
              </w:rPr>
            </w:pPr>
          </w:p>
        </w:tc>
        <w:tc>
          <w:tcPr>
            <w:tcW w:w="1921" w:type="dxa"/>
            <w:tcBorders>
              <w:top w:val="single" w:color="auto" w:sz="4" w:space="0"/>
              <w:left w:val="single" w:color="auto" w:sz="4" w:space="0"/>
              <w:bottom w:val="single" w:color="auto" w:sz="4" w:space="0"/>
              <w:right w:val="single" w:color="auto" w:sz="4" w:space="0"/>
            </w:tcBorders>
            <w:vAlign w:val="center"/>
          </w:tcPr>
          <w:p w14:paraId="6564CFB4">
            <w:pPr>
              <w:spacing w:line="480" w:lineRule="exact"/>
              <w:jc w:val="center"/>
              <w:rPr>
                <w:rFonts w:ascii="仿宋_GB2312" w:hAnsi="宋体" w:eastAsia="仿宋_GB2312" w:cs="宋体"/>
                <w:color w:val="000000"/>
                <w:sz w:val="28"/>
                <w:szCs w:val="28"/>
                <w:highlight w:val="yellow"/>
              </w:rPr>
            </w:pPr>
            <w:r>
              <w:rPr>
                <w:rFonts w:hint="eastAsia" w:ascii="仿宋_GB2312" w:hAnsi="宋体" w:eastAsia="仿宋_GB2312" w:cs="宋体"/>
                <w:color w:val="000000"/>
                <w:sz w:val="28"/>
                <w:szCs w:val="28"/>
              </w:rPr>
              <w:t>服务方案（15分）</w:t>
            </w:r>
          </w:p>
        </w:tc>
        <w:tc>
          <w:tcPr>
            <w:tcW w:w="6586" w:type="dxa"/>
            <w:tcBorders>
              <w:top w:val="single" w:color="auto" w:sz="4" w:space="0"/>
              <w:left w:val="single" w:color="auto" w:sz="4" w:space="0"/>
              <w:right w:val="single" w:color="auto" w:sz="4" w:space="0"/>
            </w:tcBorders>
            <w:vAlign w:val="center"/>
          </w:tcPr>
          <w:p w14:paraId="4F291463">
            <w:pPr>
              <w:spacing w:line="480" w:lineRule="exact"/>
              <w:rPr>
                <w:rFonts w:ascii="仿宋_GB2312" w:hAnsi="宋体" w:eastAsia="仿宋_GB2312" w:cs="宋体"/>
                <w:color w:val="000000"/>
                <w:sz w:val="28"/>
                <w:szCs w:val="28"/>
                <w:highlight w:val="yellow"/>
              </w:rPr>
            </w:pPr>
            <w:r>
              <w:rPr>
                <w:rFonts w:hint="eastAsia" w:ascii="仿宋_GB2312" w:hAnsi="宋体" w:eastAsia="仿宋_GB2312" w:cs="宋体"/>
                <w:color w:val="000000"/>
                <w:sz w:val="28"/>
                <w:szCs w:val="28"/>
              </w:rPr>
              <w:t>供应商需提供详细的服务方案，服务方案应涵盖功能性与专业性（法律数据库覆盖范围、检索功能、更新频率）、用户友好性与易用性（界面设计、操作便捷性、培训与支持）、技术兼容性与安全性（系统兼容性、数据安全、隐私保护）、定制化与扩展性（定制能力、扩展性）、创新能力与发展潜力（创新思维、技术发展、行业洞察）等方面。</w:t>
            </w:r>
          </w:p>
        </w:tc>
      </w:tr>
      <w:tr w14:paraId="5C484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45" w:hRule="atLeast"/>
        </w:trPr>
        <w:tc>
          <w:tcPr>
            <w:tcW w:w="871" w:type="dxa"/>
            <w:vMerge w:val="restart"/>
            <w:tcBorders>
              <w:top w:val="single" w:color="auto" w:sz="4" w:space="0"/>
              <w:left w:val="single" w:color="auto" w:sz="4" w:space="0"/>
              <w:right w:val="single" w:color="auto" w:sz="4" w:space="0"/>
            </w:tcBorders>
            <w:vAlign w:val="center"/>
          </w:tcPr>
          <w:p w14:paraId="3199206F">
            <w:pPr>
              <w:keepNext/>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（3）参选报价（30分）</w:t>
            </w:r>
          </w:p>
        </w:tc>
        <w:tc>
          <w:tcPr>
            <w:tcW w:w="1921" w:type="dxa"/>
            <w:tcBorders>
              <w:top w:val="single" w:color="auto" w:sz="4" w:space="0"/>
              <w:left w:val="single" w:color="auto" w:sz="4" w:space="0"/>
              <w:bottom w:val="single" w:color="auto" w:sz="4" w:space="0"/>
              <w:right w:val="single" w:color="auto" w:sz="4" w:space="0"/>
            </w:tcBorders>
            <w:vAlign w:val="center"/>
          </w:tcPr>
          <w:p w14:paraId="6994A209">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基础价格</w:t>
            </w:r>
          </w:p>
          <w:p w14:paraId="372C3E9C">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（25分）</w:t>
            </w:r>
          </w:p>
        </w:tc>
        <w:tc>
          <w:tcPr>
            <w:tcW w:w="6586" w:type="dxa"/>
            <w:tcBorders>
              <w:top w:val="single" w:color="auto" w:sz="4" w:space="0"/>
              <w:left w:val="single" w:color="auto" w:sz="4" w:space="0"/>
              <w:bottom w:val="single" w:color="auto" w:sz="4" w:space="0"/>
              <w:right w:val="single" w:color="auto" w:sz="4" w:space="0"/>
            </w:tcBorders>
            <w:vAlign w:val="center"/>
          </w:tcPr>
          <w:p w14:paraId="6601AF40">
            <w:pPr>
              <w:pStyle w:val="2"/>
              <w:spacing w:after="0" w:line="480" w:lineRule="exact"/>
              <w:ind w:firstLine="0" w:firstLineChars="0"/>
              <w:rPr>
                <w:rFonts w:ascii="仿宋_GB2312" w:hAnsi="宋体" w:eastAsia="仿宋_GB2312" w:cs="宋体"/>
                <w:color w:val="000000"/>
                <w:sz w:val="28"/>
                <w:szCs w:val="28"/>
              </w:rPr>
            </w:pPr>
            <w:r>
              <w:rPr>
                <w:rFonts w:hint="eastAsia" w:ascii="仿宋_GB2312" w:eastAsia="仿宋_GB2312"/>
                <w:sz w:val="28"/>
                <w:szCs w:val="28"/>
              </w:rPr>
              <w:t>（1）</w:t>
            </w:r>
            <w:r>
              <w:rPr>
                <w:rFonts w:hint="eastAsia" w:ascii="仿宋_GB2312" w:hAnsi="宋体" w:eastAsia="仿宋_GB2312" w:cs="宋体"/>
                <w:color w:val="000000"/>
                <w:sz w:val="28"/>
                <w:szCs w:val="28"/>
              </w:rPr>
              <w:t>所有供应商有效报价的平均值为基准价。</w:t>
            </w:r>
          </w:p>
          <w:p w14:paraId="0204C654">
            <w:pPr>
              <w:widowControl/>
              <w:snapToGrid w:val="0"/>
              <w:spacing w:line="480" w:lineRule="exact"/>
              <w:rPr>
                <w:rFonts w:ascii="仿宋_GB2312" w:hAnsi="宋体" w:eastAsia="仿宋_GB2312" w:cs="宋体"/>
                <w:color w:val="000000"/>
                <w:sz w:val="28"/>
                <w:szCs w:val="28"/>
              </w:rPr>
            </w:pPr>
            <w:r>
              <w:rPr>
                <w:rFonts w:hint="eastAsia" w:ascii="仿宋_GB2312" w:eastAsia="仿宋_GB2312" w:cs="宋体"/>
                <w:color w:val="000000"/>
                <w:sz w:val="28"/>
                <w:szCs w:val="28"/>
              </w:rPr>
              <w:t>（2）当供应商报价为评审基准</w:t>
            </w:r>
            <w:r>
              <w:rPr>
                <w:rFonts w:hint="eastAsia" w:ascii="仿宋_GB2312" w:hAnsi="宋体" w:eastAsia="仿宋_GB2312" w:cs="宋体"/>
                <w:color w:val="000000"/>
                <w:sz w:val="28"/>
                <w:szCs w:val="28"/>
              </w:rPr>
              <w:t>价±0％时，得最高分25分。</w:t>
            </w:r>
          </w:p>
          <w:p w14:paraId="3D34A825">
            <w:pPr>
              <w:pStyle w:val="2"/>
              <w:spacing w:after="0" w:line="480" w:lineRule="exact"/>
              <w:ind w:firstLine="0" w:firstLineChars="0"/>
              <w:rPr>
                <w:rFonts w:ascii="仿宋_GB2312" w:hAnsi="Times New Roman" w:eastAsia="仿宋_GB2312" w:cs="宋体"/>
                <w:color w:val="000000"/>
                <w:sz w:val="28"/>
                <w:szCs w:val="28"/>
              </w:rPr>
            </w:pPr>
            <w:r>
              <w:rPr>
                <w:rFonts w:hint="eastAsia" w:ascii="仿宋_GB2312" w:hAnsi="Times New Roman" w:eastAsia="仿宋_GB2312" w:cs="宋体"/>
                <w:color w:val="000000"/>
                <w:sz w:val="28"/>
                <w:szCs w:val="28"/>
              </w:rPr>
              <w:t>（3）</w:t>
            </w:r>
            <w:r>
              <w:rPr>
                <w:rFonts w:hint="eastAsia" w:ascii="仿宋_GB2312" w:eastAsia="仿宋_GB2312" w:cs="宋体"/>
                <w:color w:val="000000"/>
                <w:sz w:val="28"/>
                <w:szCs w:val="28"/>
              </w:rPr>
              <w:t>供应商</w:t>
            </w:r>
            <w:r>
              <w:rPr>
                <w:rFonts w:hint="eastAsia" w:ascii="仿宋_GB2312" w:hAnsi="Times New Roman" w:eastAsia="仿宋_GB2312" w:cs="宋体"/>
                <w:color w:val="000000"/>
                <w:sz w:val="28"/>
                <w:szCs w:val="28"/>
              </w:rPr>
              <w:t>的参选报价比评审基准价每降低1％时，减1分；</w:t>
            </w:r>
            <w:r>
              <w:rPr>
                <w:rFonts w:hint="eastAsia" w:ascii="仿宋_GB2312" w:hAnsi="Times New Roman" w:eastAsia="仿宋_GB2312" w:cs="宋体"/>
                <w:sz w:val="28"/>
                <w:szCs w:val="28"/>
              </w:rPr>
              <w:t>比</w:t>
            </w:r>
            <w:r>
              <w:rPr>
                <w:rFonts w:hint="eastAsia" w:ascii="仿宋_GB2312" w:hAnsi="Times New Roman" w:eastAsia="仿宋_GB2312" w:cs="宋体"/>
                <w:color w:val="000000"/>
                <w:sz w:val="28"/>
                <w:szCs w:val="28"/>
              </w:rPr>
              <w:t>评审基准价每增加1％时，减2分；减满为止。</w:t>
            </w:r>
          </w:p>
          <w:p w14:paraId="25DB1DC2">
            <w:pPr>
              <w:spacing w:line="480" w:lineRule="exact"/>
              <w:rPr>
                <w:rFonts w:ascii="仿宋_GB2312" w:eastAsia="仿宋_GB2312"/>
                <w:sz w:val="28"/>
                <w:szCs w:val="28"/>
              </w:rPr>
            </w:pPr>
            <w:r>
              <w:rPr>
                <w:rFonts w:hint="eastAsia" w:ascii="仿宋_GB2312" w:hAnsi="宋体" w:eastAsia="仿宋_GB2312" w:cs="宋体"/>
                <w:color w:val="000000"/>
                <w:sz w:val="28"/>
                <w:szCs w:val="28"/>
              </w:rPr>
              <w:t>计算百分比时四舍五入。</w:t>
            </w:r>
          </w:p>
        </w:tc>
      </w:tr>
      <w:tr w14:paraId="1EFFB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05" w:hRule="atLeast"/>
        </w:trPr>
        <w:tc>
          <w:tcPr>
            <w:tcW w:w="871" w:type="dxa"/>
            <w:vMerge w:val="continue"/>
            <w:tcBorders>
              <w:left w:val="single" w:color="auto" w:sz="4" w:space="0"/>
              <w:bottom w:val="single" w:color="auto" w:sz="4" w:space="0"/>
              <w:right w:val="single" w:color="auto" w:sz="4" w:space="0"/>
            </w:tcBorders>
            <w:vAlign w:val="center"/>
          </w:tcPr>
          <w:p w14:paraId="1A41EFC2">
            <w:pPr>
              <w:keepNext/>
              <w:spacing w:line="480" w:lineRule="exact"/>
              <w:rPr>
                <w:rFonts w:ascii="仿宋_GB2312" w:hAnsi="宋体" w:eastAsia="仿宋_GB2312" w:cs="宋体"/>
                <w:color w:val="000000"/>
                <w:sz w:val="28"/>
                <w:szCs w:val="28"/>
              </w:rPr>
            </w:pPr>
          </w:p>
        </w:tc>
        <w:tc>
          <w:tcPr>
            <w:tcW w:w="1921" w:type="dxa"/>
            <w:tcBorders>
              <w:top w:val="single" w:color="auto" w:sz="4" w:space="0"/>
              <w:left w:val="single" w:color="auto" w:sz="4" w:space="0"/>
              <w:bottom w:val="single" w:color="auto" w:sz="4" w:space="0"/>
              <w:right w:val="single" w:color="auto" w:sz="4" w:space="0"/>
            </w:tcBorders>
            <w:vAlign w:val="center"/>
          </w:tcPr>
          <w:p w14:paraId="608DC516">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隐藏成本</w:t>
            </w:r>
          </w:p>
          <w:p w14:paraId="45C989E0">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（5分）</w:t>
            </w:r>
          </w:p>
        </w:tc>
        <w:tc>
          <w:tcPr>
            <w:tcW w:w="6586" w:type="dxa"/>
            <w:tcBorders>
              <w:top w:val="single" w:color="auto" w:sz="4" w:space="0"/>
              <w:left w:val="single" w:color="auto" w:sz="4" w:space="0"/>
              <w:bottom w:val="single" w:color="auto" w:sz="4" w:space="0"/>
              <w:right w:val="single" w:color="auto" w:sz="4" w:space="0"/>
            </w:tcBorders>
            <w:vAlign w:val="center"/>
          </w:tcPr>
          <w:p w14:paraId="1931273D">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根据供应商所提供的服务是否存在额外的成本，比如后期维护费用、升级费用等进行评定。</w:t>
            </w:r>
          </w:p>
        </w:tc>
      </w:tr>
      <w:tr w14:paraId="0EDC1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45" w:hRule="atLeast"/>
        </w:trPr>
        <w:tc>
          <w:tcPr>
            <w:tcW w:w="871" w:type="dxa"/>
            <w:tcBorders>
              <w:top w:val="single" w:color="auto" w:sz="4" w:space="0"/>
              <w:left w:val="single" w:color="auto" w:sz="4" w:space="0"/>
              <w:bottom w:val="single" w:color="auto" w:sz="4" w:space="0"/>
              <w:right w:val="single" w:color="auto" w:sz="4" w:space="0"/>
            </w:tcBorders>
            <w:vAlign w:val="center"/>
          </w:tcPr>
          <w:p w14:paraId="269BBFDC">
            <w:pPr>
              <w:keepNext/>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（4）参选面试（20分）</w:t>
            </w:r>
          </w:p>
        </w:tc>
        <w:tc>
          <w:tcPr>
            <w:tcW w:w="1921" w:type="dxa"/>
            <w:tcBorders>
              <w:top w:val="single" w:color="auto" w:sz="4" w:space="0"/>
              <w:left w:val="single" w:color="auto" w:sz="4" w:space="0"/>
              <w:bottom w:val="single" w:color="auto" w:sz="4" w:space="0"/>
              <w:right w:val="single" w:color="auto" w:sz="4" w:space="0"/>
            </w:tcBorders>
            <w:vAlign w:val="center"/>
          </w:tcPr>
          <w:p w14:paraId="326949E3">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面试</w:t>
            </w:r>
          </w:p>
          <w:p w14:paraId="0A9BE12D">
            <w:pPr>
              <w:spacing w:line="48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（20分）</w:t>
            </w:r>
          </w:p>
        </w:tc>
        <w:tc>
          <w:tcPr>
            <w:tcW w:w="6586" w:type="dxa"/>
            <w:tcBorders>
              <w:top w:val="single" w:color="auto" w:sz="4" w:space="0"/>
              <w:left w:val="single" w:color="auto" w:sz="4" w:space="0"/>
              <w:bottom w:val="single" w:color="auto" w:sz="4" w:space="0"/>
              <w:right w:val="single" w:color="auto" w:sz="4" w:space="0"/>
            </w:tcBorders>
            <w:vAlign w:val="center"/>
          </w:tcPr>
          <w:p w14:paraId="2590E2D8">
            <w:pPr>
              <w:spacing w:line="480" w:lineRule="exact"/>
              <w:rPr>
                <w:rFonts w:ascii="仿宋_GB2312" w:hAnsi="宋体" w:eastAsia="仿宋_GB2312" w:cs="宋体"/>
                <w:color w:val="000000"/>
                <w:sz w:val="28"/>
                <w:szCs w:val="28"/>
              </w:rPr>
            </w:pPr>
            <w:r>
              <w:rPr>
                <w:rFonts w:hint="eastAsia" w:ascii="仿宋_GB2312" w:hAnsi="宋体" w:eastAsia="仿宋_GB2312" w:cs="宋体"/>
                <w:color w:val="000000"/>
                <w:sz w:val="28"/>
                <w:szCs w:val="28"/>
              </w:rPr>
              <w:t>根据面试现场情况，综合考虑供应商的专业能力、团队实力、沟通能力、项目管理能力、价格与成本效益、服务意识、服务质量与保障、合规性与信誉以及创新能力与发展潜力等进行评定。</w:t>
            </w:r>
          </w:p>
        </w:tc>
      </w:tr>
    </w:tbl>
    <w:p w14:paraId="3F337EA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8693A"/>
    <w:multiLevelType w:val="singleLevel"/>
    <w:tmpl w:val="9608693A"/>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171C2"/>
    <w:rsid w:val="0E40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szCs w:val="20"/>
    </w:rPr>
  </w:style>
  <w:style w:type="paragraph" w:styleId="3">
    <w:name w:val="Body Text"/>
    <w:basedOn w:val="1"/>
    <w:semiHidden/>
    <w:unhideWhenUsed/>
    <w:qFormat/>
    <w:uiPriority w:val="99"/>
    <w:pPr>
      <w:spacing w:after="120"/>
    </w:pPr>
  </w:style>
  <w:style w:type="paragraph" w:styleId="4">
    <w:name w:val="Body Text First Indent 2"/>
    <w:basedOn w:val="5"/>
    <w:semiHidden/>
    <w:unhideWhenUsed/>
    <w:qFormat/>
    <w:uiPriority w:val="99"/>
    <w:pPr>
      <w:ind w:firstLine="420" w:firstLineChars="200"/>
    </w:pPr>
  </w:style>
  <w:style w:type="paragraph" w:styleId="5">
    <w:name w:val="Body Text Indent"/>
    <w:basedOn w:val="1"/>
    <w:semiHidden/>
    <w:unhideWhenUsed/>
    <w:qFormat/>
    <w:uiPriority w:val="99"/>
    <w:pPr>
      <w:spacing w:after="120"/>
      <w:ind w:left="420" w:leftChars="200"/>
    </w:pPr>
  </w:style>
  <w:style w:type="paragraph" w:styleId="8">
    <w:name w:val="List Paragraph"/>
    <w:basedOn w:val="1"/>
    <w:qFormat/>
    <w:uiPriority w:val="34"/>
    <w:pPr>
      <w:ind w:firstLine="420" w:firstLineChars="200"/>
    </w:pPr>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2337</Words>
  <Characters>2426</Characters>
  <Lines>0</Lines>
  <Paragraphs>0</Paragraphs>
  <TotalTime>0</TotalTime>
  <ScaleCrop>false</ScaleCrop>
  <LinksUpToDate>false</LinksUpToDate>
  <CharactersWithSpaces>2426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2025-02-26T05:42:00Z</dcterms:created>
  <dc:creator>user</dc:creator>
  <cp:lastModifiedBy>开小差同学</cp:lastModifiedBy>
  <dcterms:modified xsi:type="dcterms:W3CDTF">2025-02-26T06:09:18Z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eyJoZGlkIjoiYmZhNzEyNTMxMjZmZGQ4MGMyMzFmZWMyNGY1MjA5M2YiLCJ1c2VySWQiOiIyNTQzMzcyMzEifQ==</vt:lpwstr>
  </property>
  <property fmtid="{D5CDD505-2E9C-101B-9397-08002B2CF9AE}" pid="4" name="ICV">
    <vt:lpwstr>AEFB34E84B104CF5916552C3CA8708DA_12</vt:lpwstr>
  </property>
</Properties>
</file>