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714" w:rsidRDefault="003C16D4" w:rsidP="003C16D4">
      <w:pPr>
        <w:widowControl/>
        <w:rPr>
          <w:rFonts w:ascii="仿宋" w:eastAsia="仿宋" w:hAnsi="仿宋" w:cs="仿宋_GB2312" w:hint="eastAsia"/>
          <w:color w:val="000000"/>
          <w:sz w:val="32"/>
          <w:szCs w:val="32"/>
          <w:shd w:val="clear" w:color="auto" w:fill="FFFFFF"/>
        </w:rPr>
      </w:pPr>
      <w:bookmarkStart w:id="0" w:name="OLE_LINK1"/>
      <w:r>
        <w:rPr>
          <w:rFonts w:ascii="仿宋" w:eastAsia="仿宋" w:hAnsi="仿宋" w:cs="仿宋_GB2312" w:hint="eastAsia"/>
          <w:color w:val="000000"/>
          <w:sz w:val="32"/>
          <w:szCs w:val="32"/>
          <w:shd w:val="clear" w:color="auto" w:fill="FFFFFF"/>
        </w:rPr>
        <w:t>附2：</w:t>
      </w:r>
    </w:p>
    <w:p w:rsidR="003A5714" w:rsidRPr="003A5714" w:rsidRDefault="003C16D4" w:rsidP="003A5714">
      <w:pPr>
        <w:widowControl/>
        <w:jc w:val="center"/>
        <w:rPr>
          <w:rFonts w:ascii="仿宋" w:eastAsia="仿宋" w:hAnsi="仿宋" w:cs="仿宋_GB2312" w:hint="eastAsia"/>
          <w:b/>
          <w:color w:val="000000"/>
          <w:sz w:val="44"/>
          <w:szCs w:val="44"/>
          <w:shd w:val="clear" w:color="auto" w:fill="FFFFFF"/>
        </w:rPr>
      </w:pPr>
      <w:r w:rsidRPr="003A5714">
        <w:rPr>
          <w:rFonts w:ascii="仿宋" w:eastAsia="仿宋" w:hAnsi="仿宋" w:cs="仿宋_GB2312" w:hint="eastAsia"/>
          <w:b/>
          <w:color w:val="000000"/>
          <w:sz w:val="44"/>
          <w:szCs w:val="44"/>
          <w:shd w:val="clear" w:color="auto" w:fill="FFFFFF"/>
        </w:rPr>
        <w:t>课程表及讲师介绍</w:t>
      </w:r>
    </w:p>
    <w:p w:rsidR="003C16D4" w:rsidRDefault="003C16D4" w:rsidP="003A5714">
      <w:pPr>
        <w:widowControl/>
        <w:jc w:val="center"/>
        <w:rPr>
          <w:rFonts w:ascii="仿宋" w:eastAsia="仿宋" w:hAnsi="仿宋" w:cs="仿宋_GB2312"/>
          <w:color w:val="000000"/>
          <w:sz w:val="32"/>
          <w:szCs w:val="32"/>
          <w:shd w:val="clear" w:color="auto" w:fill="FFFFFF"/>
        </w:rPr>
      </w:pPr>
      <w:r>
        <w:rPr>
          <w:rFonts w:ascii="仿宋" w:eastAsia="仿宋" w:hAnsi="仿宋" w:cs="仿宋_GB2312" w:hint="eastAsia"/>
          <w:color w:val="000000"/>
          <w:sz w:val="32"/>
          <w:szCs w:val="32"/>
          <w:shd w:val="clear" w:color="auto" w:fill="FFFFFF"/>
        </w:rPr>
        <w:t>（以实际授课为准）</w:t>
      </w:r>
    </w:p>
    <w:tbl>
      <w:tblPr>
        <w:tblW w:w="53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233"/>
        <w:gridCol w:w="1663"/>
        <w:gridCol w:w="5082"/>
      </w:tblGrid>
      <w:tr w:rsidR="003C16D4" w:rsidTr="00DE4859">
        <w:trPr>
          <w:trHeight w:val="617"/>
          <w:jc w:val="center"/>
        </w:trPr>
        <w:tc>
          <w:tcPr>
            <w:tcW w:w="1129" w:type="dxa"/>
            <w:vAlign w:val="center"/>
          </w:tcPr>
          <w:p w:rsidR="003C16D4" w:rsidRDefault="003C16D4" w:rsidP="00DE4859">
            <w:pPr>
              <w:pStyle w:val="1"/>
              <w:spacing w:line="400" w:lineRule="exact"/>
              <w:ind w:firstLineChars="0" w:firstLine="0"/>
              <w:jc w:val="center"/>
              <w:rPr>
                <w:rFonts w:cs="仿宋"/>
                <w:b/>
                <w:bCs/>
                <w:sz w:val="28"/>
                <w:szCs w:val="28"/>
              </w:rPr>
            </w:pPr>
            <w:r>
              <w:rPr>
                <w:rFonts w:cs="仿宋" w:hint="eastAsia"/>
                <w:b/>
                <w:bCs/>
                <w:sz w:val="28"/>
                <w:szCs w:val="28"/>
              </w:rPr>
              <w:t>日期</w:t>
            </w:r>
          </w:p>
        </w:tc>
        <w:tc>
          <w:tcPr>
            <w:tcW w:w="1266" w:type="dxa"/>
            <w:vAlign w:val="center"/>
          </w:tcPr>
          <w:p w:rsidR="003C16D4" w:rsidRDefault="003C16D4" w:rsidP="00DE4859">
            <w:pPr>
              <w:pStyle w:val="1"/>
              <w:spacing w:line="400" w:lineRule="exact"/>
              <w:ind w:firstLineChars="0" w:firstLine="0"/>
              <w:jc w:val="center"/>
              <w:rPr>
                <w:rFonts w:cs="仿宋"/>
                <w:b/>
                <w:bCs/>
                <w:sz w:val="28"/>
                <w:szCs w:val="28"/>
              </w:rPr>
            </w:pPr>
            <w:r>
              <w:rPr>
                <w:rFonts w:cs="仿宋" w:hint="eastAsia"/>
                <w:b/>
                <w:bCs/>
                <w:sz w:val="28"/>
                <w:szCs w:val="28"/>
              </w:rPr>
              <w:t>时间</w:t>
            </w:r>
          </w:p>
        </w:tc>
        <w:tc>
          <w:tcPr>
            <w:tcW w:w="1711" w:type="dxa"/>
            <w:vAlign w:val="center"/>
          </w:tcPr>
          <w:p w:rsidR="003C16D4" w:rsidRDefault="003C16D4" w:rsidP="00DE4859">
            <w:pPr>
              <w:pStyle w:val="1"/>
              <w:spacing w:line="400" w:lineRule="exact"/>
              <w:ind w:firstLine="562"/>
              <w:jc w:val="center"/>
              <w:rPr>
                <w:rFonts w:cs="仿宋"/>
                <w:b/>
                <w:bCs/>
                <w:sz w:val="28"/>
                <w:szCs w:val="28"/>
              </w:rPr>
            </w:pPr>
            <w:r>
              <w:rPr>
                <w:rFonts w:cs="仿宋" w:hint="eastAsia"/>
                <w:b/>
                <w:bCs/>
                <w:sz w:val="28"/>
                <w:szCs w:val="28"/>
              </w:rPr>
              <w:t>内容</w:t>
            </w:r>
          </w:p>
        </w:tc>
        <w:tc>
          <w:tcPr>
            <w:tcW w:w="5244" w:type="dxa"/>
            <w:vAlign w:val="center"/>
          </w:tcPr>
          <w:p w:rsidR="003C16D4" w:rsidRDefault="003C16D4" w:rsidP="00DE4859">
            <w:pPr>
              <w:pStyle w:val="1"/>
              <w:spacing w:line="400" w:lineRule="exact"/>
              <w:ind w:firstLineChars="400" w:firstLine="1124"/>
              <w:rPr>
                <w:rFonts w:cs="仿宋"/>
                <w:b/>
                <w:bCs/>
                <w:sz w:val="28"/>
                <w:szCs w:val="28"/>
              </w:rPr>
            </w:pPr>
            <w:r>
              <w:rPr>
                <w:rFonts w:cs="仿宋" w:hint="eastAsia"/>
                <w:b/>
                <w:bCs/>
                <w:sz w:val="28"/>
                <w:szCs w:val="28"/>
              </w:rPr>
              <w:t>主讲人</w:t>
            </w:r>
          </w:p>
        </w:tc>
      </w:tr>
      <w:tr w:rsidR="003C16D4" w:rsidTr="00DE4859">
        <w:trPr>
          <w:trHeight w:val="617"/>
          <w:jc w:val="center"/>
        </w:trPr>
        <w:tc>
          <w:tcPr>
            <w:tcW w:w="1129" w:type="dxa"/>
            <w:vMerge w:val="restart"/>
            <w:vAlign w:val="center"/>
          </w:tcPr>
          <w:p w:rsidR="003C16D4" w:rsidRDefault="003C16D4" w:rsidP="00DE4859">
            <w:pPr>
              <w:pStyle w:val="1"/>
              <w:spacing w:line="400" w:lineRule="exact"/>
              <w:ind w:firstLineChars="0" w:firstLine="0"/>
              <w:rPr>
                <w:rFonts w:cs="仿宋"/>
                <w:sz w:val="28"/>
                <w:szCs w:val="28"/>
              </w:rPr>
            </w:pPr>
            <w:r>
              <w:rPr>
                <w:rFonts w:cs="仿宋" w:hint="eastAsia"/>
                <w:sz w:val="28"/>
                <w:szCs w:val="28"/>
              </w:rPr>
              <w:t>12.10</w:t>
            </w:r>
          </w:p>
          <w:p w:rsidR="003C16D4" w:rsidRDefault="003C16D4" w:rsidP="00DE4859">
            <w:pPr>
              <w:pStyle w:val="1"/>
              <w:spacing w:line="400" w:lineRule="exact"/>
              <w:ind w:firstLineChars="0" w:firstLine="0"/>
              <w:rPr>
                <w:rFonts w:cs="仿宋"/>
                <w:sz w:val="28"/>
                <w:szCs w:val="28"/>
              </w:rPr>
            </w:pPr>
            <w:r>
              <w:rPr>
                <w:rFonts w:cs="仿宋" w:hint="eastAsia"/>
                <w:sz w:val="28"/>
                <w:szCs w:val="28"/>
              </w:rPr>
              <w:t>(周三)</w:t>
            </w:r>
          </w:p>
        </w:tc>
        <w:tc>
          <w:tcPr>
            <w:tcW w:w="1266" w:type="dxa"/>
            <w:vAlign w:val="center"/>
          </w:tcPr>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9:00</w:t>
            </w:r>
          </w:p>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-9:30</w:t>
            </w:r>
          </w:p>
        </w:tc>
        <w:tc>
          <w:tcPr>
            <w:tcW w:w="6955" w:type="dxa"/>
            <w:gridSpan w:val="2"/>
            <w:vAlign w:val="center"/>
          </w:tcPr>
          <w:p w:rsidR="003C16D4" w:rsidRDefault="003C16D4" w:rsidP="00DE4859">
            <w:pPr>
              <w:pStyle w:val="1"/>
              <w:spacing w:line="400" w:lineRule="exact"/>
              <w:ind w:firstLine="560"/>
              <w:jc w:val="center"/>
              <w:rPr>
                <w:rFonts w:cs="仿宋"/>
                <w:sz w:val="28"/>
                <w:szCs w:val="28"/>
              </w:rPr>
            </w:pPr>
            <w:r>
              <w:rPr>
                <w:rFonts w:cs="仿宋" w:hint="eastAsia"/>
                <w:sz w:val="28"/>
                <w:szCs w:val="28"/>
              </w:rPr>
              <w:t>开班式</w:t>
            </w:r>
          </w:p>
        </w:tc>
      </w:tr>
      <w:tr w:rsidR="003C16D4" w:rsidTr="00DE4859">
        <w:trPr>
          <w:trHeight w:val="482"/>
          <w:jc w:val="center"/>
        </w:trPr>
        <w:tc>
          <w:tcPr>
            <w:tcW w:w="1129" w:type="dxa"/>
            <w:vMerge/>
            <w:shd w:val="clear" w:color="000000" w:fill="FFFFFF"/>
            <w:vAlign w:val="center"/>
          </w:tcPr>
          <w:p w:rsidR="003C16D4" w:rsidRDefault="003C16D4" w:rsidP="00DE4859">
            <w:pPr>
              <w:pStyle w:val="1"/>
              <w:spacing w:line="400" w:lineRule="exact"/>
              <w:ind w:firstLineChars="0" w:firstLine="0"/>
              <w:rPr>
                <w:rFonts w:cs="仿宋"/>
                <w:sz w:val="28"/>
                <w:szCs w:val="28"/>
              </w:rPr>
            </w:pPr>
          </w:p>
        </w:tc>
        <w:tc>
          <w:tcPr>
            <w:tcW w:w="1266" w:type="dxa"/>
            <w:shd w:val="clear" w:color="000000" w:fill="FFFFFF"/>
            <w:vAlign w:val="center"/>
          </w:tcPr>
          <w:p w:rsidR="003C16D4" w:rsidRDefault="003C16D4" w:rsidP="00DE4859">
            <w:pPr>
              <w:spacing w:line="400" w:lineRule="exact"/>
              <w:jc w:val="center"/>
              <w:rPr>
                <w:rFonts w:ascii="仿宋" w:eastAsia="仿宋" w:hAnsi="仿宋" w:cs="仿宋"/>
                <w:sz w:val="28"/>
                <w:szCs w:val="28"/>
              </w:rPr>
            </w:pPr>
            <w:r>
              <w:rPr>
                <w:rFonts w:ascii="仿宋" w:eastAsia="仿宋" w:hAnsi="仿宋" w:cs="仿宋" w:hint="eastAsia"/>
                <w:sz w:val="28"/>
                <w:szCs w:val="28"/>
              </w:rPr>
              <w:t>9:45</w:t>
            </w:r>
          </w:p>
          <w:p w:rsidR="003C16D4" w:rsidRDefault="003C16D4" w:rsidP="00DE4859">
            <w:pPr>
              <w:spacing w:line="400" w:lineRule="exact"/>
              <w:jc w:val="center"/>
              <w:rPr>
                <w:rFonts w:ascii="仿宋" w:eastAsia="仿宋" w:hAnsi="仿宋" w:cs="仿宋"/>
                <w:sz w:val="28"/>
                <w:szCs w:val="28"/>
              </w:rPr>
            </w:pPr>
            <w:r>
              <w:rPr>
                <w:rFonts w:ascii="仿宋" w:eastAsia="仿宋" w:hAnsi="仿宋" w:cs="仿宋" w:hint="eastAsia"/>
                <w:sz w:val="28"/>
                <w:szCs w:val="28"/>
              </w:rPr>
              <w:t>-12:00</w:t>
            </w:r>
          </w:p>
        </w:tc>
        <w:tc>
          <w:tcPr>
            <w:tcW w:w="1711" w:type="dxa"/>
            <w:shd w:val="clear" w:color="000000" w:fill="FFFFFF"/>
            <w:vAlign w:val="center"/>
          </w:tcPr>
          <w:p w:rsidR="003C16D4" w:rsidRDefault="003C16D4" w:rsidP="00DE4859">
            <w:pPr>
              <w:spacing w:line="400" w:lineRule="exact"/>
              <w:rPr>
                <w:rFonts w:ascii="仿宋" w:eastAsia="仿宋" w:hAnsi="仿宋" w:cs="仿宋"/>
                <w:sz w:val="28"/>
                <w:szCs w:val="28"/>
              </w:rPr>
            </w:pPr>
            <w:r>
              <w:rPr>
                <w:rFonts w:ascii="仿宋" w:eastAsia="仿宋" w:hAnsi="仿宋" w:cs="仿宋" w:hint="eastAsia"/>
                <w:sz w:val="28"/>
                <w:szCs w:val="28"/>
                <w:lang w:eastAsia="zh-Hans"/>
              </w:rPr>
              <w:t>学习</w:t>
            </w:r>
            <w:r>
              <w:rPr>
                <w:rFonts w:ascii="仿宋" w:eastAsia="仿宋" w:hAnsi="仿宋" w:cs="仿宋" w:hint="eastAsia"/>
                <w:sz w:val="28"/>
                <w:szCs w:val="28"/>
              </w:rPr>
              <w:t>贯彻习近平法治思想推进法治中国建设——统筹推进国内法治和涉外法治</w:t>
            </w:r>
          </w:p>
        </w:tc>
        <w:tc>
          <w:tcPr>
            <w:tcW w:w="5244" w:type="dxa"/>
            <w:shd w:val="clear" w:color="000000" w:fill="FFFFFF"/>
            <w:vAlign w:val="center"/>
          </w:tcPr>
          <w:p w:rsidR="003C16D4" w:rsidRDefault="003C16D4" w:rsidP="00DE4859">
            <w:pPr>
              <w:pStyle w:val="1"/>
              <w:spacing w:line="400" w:lineRule="exact"/>
              <w:ind w:firstLineChars="0" w:firstLine="0"/>
              <w:rPr>
                <w:rFonts w:cs="仿宋"/>
                <w:sz w:val="28"/>
                <w:szCs w:val="28"/>
              </w:rPr>
            </w:pPr>
            <w:r>
              <w:rPr>
                <w:rFonts w:cs="仿宋" w:hint="eastAsia"/>
                <w:b/>
                <w:bCs/>
                <w:sz w:val="28"/>
                <w:szCs w:val="28"/>
              </w:rPr>
              <w:t>李树忠：</w:t>
            </w:r>
            <w:r>
              <w:rPr>
                <w:rFonts w:cs="仿宋" w:hint="eastAsia"/>
                <w:sz w:val="28"/>
                <w:szCs w:val="28"/>
              </w:rPr>
              <w:t>中国政法大学制度学研究院院长，教授，博士生导师。曾任中国政法大学副校长。法学院学术委员会主任，教育部“卓越法律人才教育培养计划”专家委员会副主任，教育部高等学校法学类专业教学指导委员会秘书长，中国宪法学研究会副会长，北京市宪法学研究会会长。</w:t>
            </w:r>
          </w:p>
        </w:tc>
      </w:tr>
      <w:tr w:rsidR="003C16D4" w:rsidTr="00DE4859">
        <w:trPr>
          <w:trHeight w:val="764"/>
          <w:jc w:val="center"/>
        </w:trPr>
        <w:tc>
          <w:tcPr>
            <w:tcW w:w="1129" w:type="dxa"/>
            <w:vMerge/>
            <w:vAlign w:val="center"/>
          </w:tcPr>
          <w:p w:rsidR="003C16D4" w:rsidRDefault="003C16D4" w:rsidP="00DE4859">
            <w:pPr>
              <w:pStyle w:val="1"/>
              <w:spacing w:line="400" w:lineRule="exact"/>
              <w:ind w:firstLineChars="0" w:firstLine="0"/>
            </w:pPr>
          </w:p>
        </w:tc>
        <w:tc>
          <w:tcPr>
            <w:tcW w:w="1266" w:type="dxa"/>
            <w:vAlign w:val="center"/>
          </w:tcPr>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14:00</w:t>
            </w:r>
          </w:p>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-16:00</w:t>
            </w:r>
          </w:p>
        </w:tc>
        <w:tc>
          <w:tcPr>
            <w:tcW w:w="6955" w:type="dxa"/>
            <w:gridSpan w:val="2"/>
            <w:vAlign w:val="center"/>
          </w:tcPr>
          <w:p w:rsidR="003C16D4" w:rsidRDefault="003C16D4" w:rsidP="00DE4859">
            <w:pPr>
              <w:pStyle w:val="1"/>
              <w:spacing w:line="400" w:lineRule="exact"/>
              <w:ind w:firstLineChars="0" w:firstLine="0"/>
              <w:rPr>
                <w:rFonts w:cs="仿宋"/>
                <w:sz w:val="28"/>
                <w:szCs w:val="28"/>
              </w:rPr>
            </w:pPr>
            <w:r>
              <w:rPr>
                <w:rFonts w:cs="仿宋" w:hint="eastAsia"/>
                <w:sz w:val="28"/>
                <w:szCs w:val="28"/>
              </w:rPr>
              <w:t>中国国际经济贸易仲裁委员会参观</w:t>
            </w:r>
          </w:p>
          <w:p w:rsidR="003C16D4" w:rsidRDefault="003C16D4" w:rsidP="00DE4859">
            <w:pPr>
              <w:pStyle w:val="1"/>
              <w:spacing w:line="400" w:lineRule="exact"/>
              <w:ind w:firstLineChars="0" w:firstLine="0"/>
              <w:rPr>
                <w:rFonts w:cs="仿宋"/>
                <w:sz w:val="28"/>
                <w:szCs w:val="28"/>
              </w:rPr>
            </w:pPr>
            <w:r>
              <w:rPr>
                <w:rFonts w:cs="仿宋" w:hint="eastAsia"/>
                <w:sz w:val="28"/>
                <w:szCs w:val="28"/>
              </w:rPr>
              <w:t>及涉外仲裁专题座谈</w:t>
            </w:r>
          </w:p>
        </w:tc>
      </w:tr>
      <w:tr w:rsidR="003C16D4" w:rsidTr="00DE4859">
        <w:trPr>
          <w:trHeight w:val="1391"/>
          <w:jc w:val="center"/>
        </w:trPr>
        <w:tc>
          <w:tcPr>
            <w:tcW w:w="1129" w:type="dxa"/>
            <w:vMerge w:val="restart"/>
            <w:vAlign w:val="center"/>
          </w:tcPr>
          <w:p w:rsidR="003C16D4" w:rsidRDefault="003C16D4" w:rsidP="00DE4859">
            <w:pPr>
              <w:pStyle w:val="1"/>
              <w:spacing w:line="400" w:lineRule="exact"/>
              <w:ind w:firstLineChars="0" w:firstLine="0"/>
              <w:rPr>
                <w:rFonts w:cs="仿宋"/>
                <w:sz w:val="28"/>
                <w:szCs w:val="28"/>
              </w:rPr>
            </w:pPr>
            <w:r>
              <w:rPr>
                <w:rFonts w:cs="仿宋" w:hint="eastAsia"/>
                <w:sz w:val="28"/>
                <w:szCs w:val="28"/>
              </w:rPr>
              <w:t>12.11</w:t>
            </w:r>
          </w:p>
          <w:p w:rsidR="003C16D4" w:rsidRDefault="003C16D4" w:rsidP="00DE4859">
            <w:pPr>
              <w:pStyle w:val="1"/>
              <w:spacing w:line="400" w:lineRule="exact"/>
              <w:ind w:firstLineChars="0" w:firstLine="0"/>
              <w:rPr>
                <w:rFonts w:cs="仿宋"/>
                <w:sz w:val="28"/>
                <w:szCs w:val="28"/>
              </w:rPr>
            </w:pPr>
            <w:r>
              <w:rPr>
                <w:rFonts w:cs="仿宋" w:hint="eastAsia"/>
                <w:sz w:val="28"/>
                <w:szCs w:val="28"/>
              </w:rPr>
              <w:t>(周四)</w:t>
            </w:r>
          </w:p>
        </w:tc>
        <w:tc>
          <w:tcPr>
            <w:tcW w:w="1266" w:type="dxa"/>
            <w:vAlign w:val="center"/>
          </w:tcPr>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9:00</w:t>
            </w:r>
          </w:p>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-12:00</w:t>
            </w:r>
          </w:p>
        </w:tc>
        <w:tc>
          <w:tcPr>
            <w:tcW w:w="1711" w:type="dxa"/>
            <w:vAlign w:val="center"/>
          </w:tcPr>
          <w:p w:rsidR="003C16D4" w:rsidRDefault="003C16D4" w:rsidP="00DE4859">
            <w:pPr>
              <w:pStyle w:val="1"/>
              <w:spacing w:line="400" w:lineRule="exact"/>
              <w:ind w:firstLineChars="0" w:firstLine="0"/>
              <w:rPr>
                <w:rFonts w:cs="仿宋"/>
                <w:sz w:val="28"/>
                <w:szCs w:val="28"/>
              </w:rPr>
            </w:pPr>
            <w:r>
              <w:rPr>
                <w:rFonts w:cs="仿宋"/>
                <w:sz w:val="28"/>
                <w:szCs w:val="28"/>
              </w:rPr>
              <w:t>The Claims Basis Method</w:t>
            </w:r>
            <w:r>
              <w:rPr>
                <w:rFonts w:cs="仿宋" w:hint="eastAsia"/>
                <w:sz w:val="28"/>
                <w:szCs w:val="28"/>
              </w:rPr>
              <w:t xml:space="preserve"> </w:t>
            </w:r>
            <w:r>
              <w:rPr>
                <w:rFonts w:cs="仿宋"/>
                <w:sz w:val="28"/>
                <w:szCs w:val="28"/>
              </w:rPr>
              <w:t>as Structural Problem Solving</w:t>
            </w:r>
          </w:p>
        </w:tc>
        <w:tc>
          <w:tcPr>
            <w:tcW w:w="5244" w:type="dxa"/>
            <w:vAlign w:val="center"/>
          </w:tcPr>
          <w:p w:rsidR="003C16D4" w:rsidRDefault="003C16D4" w:rsidP="00DE4859">
            <w:pPr>
              <w:widowControl/>
              <w:spacing w:line="400" w:lineRule="exact"/>
              <w:jc w:val="left"/>
            </w:pPr>
            <w:r>
              <w:rPr>
                <w:rFonts w:ascii="仿宋" w:eastAsia="仿宋" w:hAnsi="仿宋" w:cs="仿宋" w:hint="eastAsia"/>
                <w:b/>
                <w:bCs/>
                <w:sz w:val="28"/>
                <w:szCs w:val="28"/>
              </w:rPr>
              <w:t>伯阳（</w:t>
            </w:r>
            <w:r>
              <w:rPr>
                <w:rFonts w:ascii="仿宋" w:eastAsia="仿宋" w:hAnsi="仿宋" w:cs="仿宋"/>
                <w:b/>
                <w:bCs/>
                <w:sz w:val="28"/>
                <w:szCs w:val="28"/>
              </w:rPr>
              <w:t>BJ</w:t>
            </w:r>
            <w:r>
              <w:rPr>
                <w:rFonts w:ascii="Calibri" w:eastAsia="仿宋" w:hAnsi="Calibri" w:cs="Calibri"/>
                <w:b/>
                <w:bCs/>
                <w:sz w:val="28"/>
                <w:szCs w:val="28"/>
              </w:rPr>
              <w:t>Ö</w:t>
            </w:r>
            <w:r>
              <w:rPr>
                <w:rFonts w:ascii="仿宋" w:eastAsia="仿宋" w:hAnsi="仿宋" w:cs="仿宋"/>
                <w:b/>
                <w:bCs/>
                <w:sz w:val="28"/>
                <w:szCs w:val="28"/>
              </w:rPr>
              <w:t>RN HOLGER AHL</w:t>
            </w:r>
            <w:r>
              <w:rPr>
                <w:rFonts w:ascii="仿宋" w:eastAsia="仿宋" w:hAnsi="仿宋" w:cs="仿宋" w:hint="eastAsia"/>
                <w:b/>
                <w:bCs/>
                <w:sz w:val="28"/>
                <w:szCs w:val="28"/>
              </w:rPr>
              <w:t>）</w:t>
            </w:r>
            <w:r>
              <w:rPr>
                <w:rFonts w:ascii="仿宋" w:eastAsia="仿宋" w:hAnsi="仿宋" w:cs="仿宋" w:hint="eastAsia"/>
                <w:sz w:val="28"/>
                <w:szCs w:val="28"/>
              </w:rPr>
              <w:t>：科隆大学东亚研究所所长，中国政法大学中欧法学院客座教授，担任《中国比较法杂志》、《中国跨国法杂志》，《中国与比较法系列》，《中欧法律杂志》，中国与 WTO 评论编委会成员等。</w:t>
            </w:r>
          </w:p>
        </w:tc>
      </w:tr>
      <w:tr w:rsidR="003C16D4" w:rsidTr="00DE4859">
        <w:trPr>
          <w:trHeight w:val="558"/>
          <w:jc w:val="center"/>
        </w:trPr>
        <w:tc>
          <w:tcPr>
            <w:tcW w:w="1129" w:type="dxa"/>
            <w:vMerge/>
            <w:vAlign w:val="center"/>
          </w:tcPr>
          <w:p w:rsidR="003C16D4" w:rsidRDefault="003C16D4" w:rsidP="00DE4859">
            <w:pPr>
              <w:pStyle w:val="a4"/>
              <w:spacing w:line="400" w:lineRule="exact"/>
              <w:ind w:firstLine="560"/>
              <w:jc w:val="both"/>
              <w:rPr>
                <w:rFonts w:ascii="仿宋" w:eastAsia="仿宋" w:hAnsi="仿宋" w:cs="仿宋"/>
                <w:sz w:val="28"/>
                <w:szCs w:val="28"/>
              </w:rPr>
            </w:pPr>
          </w:p>
        </w:tc>
        <w:tc>
          <w:tcPr>
            <w:tcW w:w="1266" w:type="dxa"/>
            <w:vAlign w:val="center"/>
          </w:tcPr>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14:00</w:t>
            </w:r>
          </w:p>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-17:00</w:t>
            </w:r>
          </w:p>
        </w:tc>
        <w:tc>
          <w:tcPr>
            <w:tcW w:w="1711" w:type="dxa"/>
            <w:vAlign w:val="center"/>
          </w:tcPr>
          <w:p w:rsidR="003C16D4" w:rsidRDefault="003C16D4" w:rsidP="00DE4859">
            <w:pPr>
              <w:pStyle w:val="1"/>
              <w:spacing w:line="400" w:lineRule="exact"/>
              <w:ind w:firstLineChars="0" w:firstLine="0"/>
              <w:rPr>
                <w:rFonts w:cs="仿宋"/>
                <w:sz w:val="28"/>
                <w:szCs w:val="28"/>
              </w:rPr>
            </w:pPr>
            <w:r>
              <w:rPr>
                <w:rFonts w:cs="仿宋" w:hint="eastAsia"/>
                <w:sz w:val="28"/>
                <w:szCs w:val="28"/>
              </w:rPr>
              <w:t>国际项目融资业务实践</w:t>
            </w:r>
          </w:p>
        </w:tc>
        <w:tc>
          <w:tcPr>
            <w:tcW w:w="5244" w:type="dxa"/>
            <w:vAlign w:val="center"/>
          </w:tcPr>
          <w:p w:rsidR="003C16D4" w:rsidRDefault="003C16D4" w:rsidP="00DE4859">
            <w:pPr>
              <w:pStyle w:val="1"/>
              <w:spacing w:line="400" w:lineRule="exact"/>
              <w:ind w:firstLineChars="0" w:firstLine="0"/>
              <w:rPr>
                <w:rFonts w:cs="仿宋"/>
                <w:sz w:val="28"/>
                <w:szCs w:val="28"/>
              </w:rPr>
            </w:pPr>
            <w:r>
              <w:rPr>
                <w:rFonts w:cs="仿宋" w:hint="eastAsia"/>
                <w:b/>
                <w:bCs/>
                <w:sz w:val="28"/>
                <w:szCs w:val="28"/>
              </w:rPr>
              <w:t xml:space="preserve">杜  </w:t>
            </w:r>
            <w:proofErr w:type="gramStart"/>
            <w:r>
              <w:rPr>
                <w:rFonts w:cs="仿宋" w:hint="eastAsia"/>
                <w:b/>
                <w:bCs/>
                <w:sz w:val="28"/>
                <w:szCs w:val="28"/>
              </w:rPr>
              <w:t>睿</w:t>
            </w:r>
            <w:proofErr w:type="gramEnd"/>
            <w:r>
              <w:rPr>
                <w:rFonts w:cs="仿宋" w:hint="eastAsia"/>
                <w:b/>
                <w:bCs/>
                <w:sz w:val="28"/>
                <w:szCs w:val="28"/>
              </w:rPr>
              <w:t>：</w:t>
            </w:r>
            <w:r>
              <w:rPr>
                <w:rFonts w:cs="仿宋" w:hint="eastAsia"/>
                <w:sz w:val="28"/>
                <w:szCs w:val="28"/>
              </w:rPr>
              <w:t>北京市安理律师事务所合伙人。杜睿律师擅长各类银行与金融，尤其在一带一路融资业务方面具有丰富的经验。在国内及国际融资业务领域，杜睿律师在向中资银行就其境外贷款交易以及向境外金融机构就其涉及中国借款人的跨境融资交易提供法律咨询服务方面拥有丰富经</w:t>
            </w:r>
            <w:bookmarkStart w:id="1" w:name="_GoBack"/>
            <w:bookmarkEnd w:id="1"/>
            <w:r>
              <w:rPr>
                <w:rFonts w:cs="仿宋" w:hint="eastAsia"/>
                <w:sz w:val="28"/>
                <w:szCs w:val="28"/>
              </w:rPr>
              <w:t>验，过往项目经验涉及行业涵盖电力、能源、交通运输、TMT、基础设施、化工、</w:t>
            </w:r>
            <w:proofErr w:type="gramStart"/>
            <w:r>
              <w:rPr>
                <w:rFonts w:cs="仿宋" w:hint="eastAsia"/>
                <w:sz w:val="28"/>
                <w:szCs w:val="28"/>
              </w:rPr>
              <w:t>文旅等</w:t>
            </w:r>
            <w:proofErr w:type="gramEnd"/>
            <w:r>
              <w:rPr>
                <w:rFonts w:cs="仿宋" w:hint="eastAsia"/>
                <w:sz w:val="28"/>
                <w:szCs w:val="28"/>
              </w:rPr>
              <w:t>，地域涉及东南亚、南亚、中亚、欧洲、非洲、拉美地区。</w:t>
            </w:r>
          </w:p>
        </w:tc>
      </w:tr>
      <w:tr w:rsidR="003C16D4" w:rsidTr="00DE4859">
        <w:trPr>
          <w:trHeight w:val="90"/>
          <w:jc w:val="center"/>
        </w:trPr>
        <w:tc>
          <w:tcPr>
            <w:tcW w:w="1129" w:type="dxa"/>
            <w:vMerge w:val="restart"/>
            <w:vAlign w:val="center"/>
          </w:tcPr>
          <w:p w:rsidR="003C16D4" w:rsidRDefault="003C16D4" w:rsidP="00DE4859">
            <w:pPr>
              <w:pStyle w:val="1"/>
              <w:spacing w:line="400" w:lineRule="exact"/>
              <w:ind w:firstLineChars="0" w:firstLine="0"/>
              <w:rPr>
                <w:rFonts w:cs="仿宋"/>
                <w:sz w:val="28"/>
                <w:szCs w:val="28"/>
              </w:rPr>
            </w:pPr>
            <w:r>
              <w:rPr>
                <w:rFonts w:cs="仿宋" w:hint="eastAsia"/>
                <w:sz w:val="28"/>
                <w:szCs w:val="28"/>
              </w:rPr>
              <w:t>12.12</w:t>
            </w:r>
          </w:p>
          <w:p w:rsidR="003C16D4" w:rsidRDefault="003C16D4" w:rsidP="00DE4859">
            <w:pPr>
              <w:pStyle w:val="1"/>
              <w:spacing w:line="400" w:lineRule="exact"/>
              <w:ind w:firstLineChars="0" w:firstLine="0"/>
              <w:rPr>
                <w:rFonts w:cs="仿宋"/>
                <w:sz w:val="28"/>
                <w:szCs w:val="28"/>
              </w:rPr>
            </w:pPr>
            <w:r>
              <w:rPr>
                <w:rFonts w:cs="仿宋" w:hint="eastAsia"/>
                <w:sz w:val="28"/>
                <w:szCs w:val="28"/>
              </w:rPr>
              <w:lastRenderedPageBreak/>
              <w:t>(周五)</w:t>
            </w:r>
          </w:p>
        </w:tc>
        <w:tc>
          <w:tcPr>
            <w:tcW w:w="1266" w:type="dxa"/>
            <w:vAlign w:val="center"/>
          </w:tcPr>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lastRenderedPageBreak/>
              <w:t>9:00</w:t>
            </w:r>
          </w:p>
          <w:p w:rsidR="003C16D4" w:rsidRDefault="003C16D4" w:rsidP="00DE4859">
            <w:pPr>
              <w:pStyle w:val="1"/>
              <w:spacing w:line="400" w:lineRule="exact"/>
              <w:ind w:firstLineChars="0" w:firstLine="0"/>
              <w:jc w:val="center"/>
              <w:rPr>
                <w:rFonts w:cs="仿宋"/>
                <w:sz w:val="28"/>
                <w:szCs w:val="28"/>
                <w:lang w:val="zh-TW"/>
              </w:rPr>
            </w:pPr>
            <w:r>
              <w:rPr>
                <w:rFonts w:cs="仿宋" w:hint="eastAsia"/>
                <w:sz w:val="28"/>
                <w:szCs w:val="28"/>
              </w:rPr>
              <w:lastRenderedPageBreak/>
              <w:t>-12:00</w:t>
            </w:r>
          </w:p>
        </w:tc>
        <w:tc>
          <w:tcPr>
            <w:tcW w:w="1711" w:type="dxa"/>
            <w:vAlign w:val="center"/>
          </w:tcPr>
          <w:p w:rsidR="003C16D4" w:rsidRDefault="003C16D4" w:rsidP="00DE4859">
            <w:pPr>
              <w:pStyle w:val="1"/>
              <w:spacing w:line="400" w:lineRule="exact"/>
              <w:ind w:firstLineChars="0" w:firstLine="0"/>
              <w:rPr>
                <w:rFonts w:cs="仿宋"/>
                <w:sz w:val="28"/>
                <w:szCs w:val="28"/>
                <w:lang w:val="zh-TW"/>
              </w:rPr>
            </w:pPr>
            <w:r>
              <w:rPr>
                <w:rFonts w:cs="仿宋" w:hint="eastAsia"/>
                <w:sz w:val="28"/>
                <w:szCs w:val="28"/>
              </w:rPr>
              <w:lastRenderedPageBreak/>
              <w:t>新加坡法律</w:t>
            </w:r>
            <w:r>
              <w:rPr>
                <w:rFonts w:cs="仿宋" w:hint="eastAsia"/>
                <w:sz w:val="28"/>
                <w:szCs w:val="28"/>
              </w:rPr>
              <w:lastRenderedPageBreak/>
              <w:t>行业概况及中国律师出海新加坡实务</w:t>
            </w:r>
          </w:p>
        </w:tc>
        <w:tc>
          <w:tcPr>
            <w:tcW w:w="5244" w:type="dxa"/>
            <w:vAlign w:val="center"/>
          </w:tcPr>
          <w:p w:rsidR="003C16D4" w:rsidRDefault="003C16D4" w:rsidP="00DE4859">
            <w:pPr>
              <w:spacing w:line="400" w:lineRule="exact"/>
            </w:pPr>
            <w:r w:rsidRPr="00D42F14">
              <w:rPr>
                <w:rFonts w:ascii="仿宋" w:eastAsia="仿宋" w:hAnsi="仿宋" w:cs="仿宋" w:hint="eastAsia"/>
                <w:b/>
                <w:bCs/>
                <w:sz w:val="28"/>
                <w:szCs w:val="28"/>
              </w:rPr>
              <w:lastRenderedPageBreak/>
              <w:t xml:space="preserve">许伟强（Kelvin </w:t>
            </w:r>
            <w:proofErr w:type="spellStart"/>
            <w:r w:rsidRPr="00D42F14">
              <w:rPr>
                <w:rFonts w:ascii="仿宋" w:eastAsia="仿宋" w:hAnsi="仿宋" w:cs="仿宋" w:hint="eastAsia"/>
                <w:b/>
                <w:bCs/>
                <w:sz w:val="28"/>
                <w:szCs w:val="28"/>
              </w:rPr>
              <w:t>Koh</w:t>
            </w:r>
            <w:proofErr w:type="spellEnd"/>
            <w:r w:rsidRPr="00D42F14">
              <w:rPr>
                <w:rFonts w:ascii="仿宋" w:eastAsia="仿宋" w:hAnsi="仿宋" w:cs="仿宋" w:hint="eastAsia"/>
                <w:b/>
                <w:bCs/>
                <w:sz w:val="28"/>
                <w:szCs w:val="28"/>
              </w:rPr>
              <w:t>）：</w:t>
            </w:r>
            <w:r w:rsidRPr="00D42F14">
              <w:rPr>
                <w:rFonts w:ascii="仿宋" w:eastAsia="仿宋" w:hAnsi="仿宋" w:cs="仿宋" w:hint="eastAsia"/>
                <w:sz w:val="28"/>
                <w:szCs w:val="28"/>
              </w:rPr>
              <w:t xml:space="preserve"> 英国皇家特许</w:t>
            </w:r>
            <w:r w:rsidRPr="00D42F14">
              <w:rPr>
                <w:rFonts w:ascii="仿宋" w:eastAsia="仿宋" w:hAnsi="仿宋" w:cs="仿宋" w:hint="eastAsia"/>
                <w:sz w:val="28"/>
                <w:szCs w:val="28"/>
              </w:rPr>
              <w:lastRenderedPageBreak/>
              <w:t>仲裁员协会资深会员（</w:t>
            </w:r>
            <w:proofErr w:type="spellStart"/>
            <w:r w:rsidRPr="00D42F14">
              <w:rPr>
                <w:rFonts w:ascii="仿宋" w:eastAsia="仿宋" w:hAnsi="仿宋" w:cs="仿宋" w:hint="eastAsia"/>
                <w:sz w:val="28"/>
                <w:szCs w:val="28"/>
              </w:rPr>
              <w:t>FCIArb</w:t>
            </w:r>
            <w:proofErr w:type="spellEnd"/>
            <w:r w:rsidRPr="00D42F14">
              <w:rPr>
                <w:rFonts w:ascii="仿宋" w:eastAsia="仿宋" w:hAnsi="仿宋" w:cs="仿宋" w:hint="eastAsia"/>
                <w:sz w:val="28"/>
                <w:szCs w:val="28"/>
              </w:rPr>
              <w:t>），仲裁员、建筑仲裁员和调解员，新加坡籍。</w:t>
            </w:r>
          </w:p>
        </w:tc>
      </w:tr>
      <w:tr w:rsidR="003C16D4" w:rsidTr="00DE4859">
        <w:trPr>
          <w:trHeight w:val="743"/>
          <w:jc w:val="center"/>
        </w:trPr>
        <w:tc>
          <w:tcPr>
            <w:tcW w:w="1129" w:type="dxa"/>
            <w:vMerge/>
            <w:vAlign w:val="center"/>
          </w:tcPr>
          <w:p w:rsidR="003C16D4" w:rsidRDefault="003C16D4" w:rsidP="00DE4859">
            <w:pPr>
              <w:pStyle w:val="1"/>
              <w:spacing w:line="400" w:lineRule="exact"/>
              <w:ind w:firstLineChars="0" w:firstLine="0"/>
              <w:rPr>
                <w:rFonts w:cs="仿宋"/>
                <w:sz w:val="28"/>
                <w:szCs w:val="28"/>
              </w:rPr>
            </w:pPr>
          </w:p>
        </w:tc>
        <w:tc>
          <w:tcPr>
            <w:tcW w:w="1266" w:type="dxa"/>
            <w:vAlign w:val="center"/>
          </w:tcPr>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14:00</w:t>
            </w:r>
          </w:p>
          <w:p w:rsidR="003C16D4" w:rsidRDefault="003C16D4" w:rsidP="00DE4859">
            <w:pPr>
              <w:pStyle w:val="1"/>
              <w:spacing w:line="400" w:lineRule="exact"/>
              <w:ind w:firstLineChars="0" w:firstLine="0"/>
              <w:jc w:val="center"/>
            </w:pPr>
            <w:r>
              <w:rPr>
                <w:rFonts w:cs="仿宋" w:hint="eastAsia"/>
                <w:sz w:val="28"/>
                <w:szCs w:val="28"/>
              </w:rPr>
              <w:t>-16:00</w:t>
            </w:r>
          </w:p>
        </w:tc>
        <w:tc>
          <w:tcPr>
            <w:tcW w:w="6955" w:type="dxa"/>
            <w:gridSpan w:val="2"/>
            <w:vAlign w:val="center"/>
          </w:tcPr>
          <w:p w:rsidR="003C16D4" w:rsidRDefault="003C16D4" w:rsidP="00DE4859">
            <w:pPr>
              <w:pStyle w:val="1"/>
              <w:spacing w:line="400" w:lineRule="exact"/>
              <w:ind w:firstLineChars="0" w:firstLine="0"/>
            </w:pPr>
            <w:proofErr w:type="gramStart"/>
            <w:r>
              <w:rPr>
                <w:rFonts w:hint="eastAsia"/>
              </w:rPr>
              <w:t>中伦律师</w:t>
            </w:r>
            <w:proofErr w:type="gramEnd"/>
            <w:r>
              <w:rPr>
                <w:rFonts w:hint="eastAsia"/>
              </w:rPr>
              <w:t>事务所参观</w:t>
            </w:r>
          </w:p>
          <w:p w:rsidR="003C16D4" w:rsidRDefault="003C16D4" w:rsidP="00DE4859">
            <w:pPr>
              <w:pStyle w:val="1"/>
              <w:spacing w:line="400" w:lineRule="exact"/>
              <w:ind w:firstLineChars="0" w:firstLine="0"/>
            </w:pPr>
            <w:r>
              <w:rPr>
                <w:rFonts w:hint="eastAsia"/>
              </w:rPr>
              <w:t>及涉外法律服务专题座谈</w:t>
            </w:r>
          </w:p>
        </w:tc>
      </w:tr>
      <w:tr w:rsidR="003C16D4" w:rsidTr="00DE4859">
        <w:trPr>
          <w:trHeight w:val="447"/>
          <w:jc w:val="center"/>
        </w:trPr>
        <w:tc>
          <w:tcPr>
            <w:tcW w:w="1129" w:type="dxa"/>
            <w:vMerge w:val="restart"/>
            <w:vAlign w:val="center"/>
          </w:tcPr>
          <w:p w:rsidR="003C16D4" w:rsidRDefault="003C16D4" w:rsidP="00DE4859">
            <w:pPr>
              <w:pStyle w:val="1"/>
              <w:spacing w:line="400" w:lineRule="exact"/>
              <w:ind w:firstLineChars="0" w:firstLine="0"/>
              <w:rPr>
                <w:rFonts w:cs="仿宋"/>
                <w:sz w:val="28"/>
                <w:szCs w:val="28"/>
              </w:rPr>
            </w:pPr>
            <w:r>
              <w:rPr>
                <w:rFonts w:cs="仿宋" w:hint="eastAsia"/>
                <w:sz w:val="28"/>
                <w:szCs w:val="28"/>
              </w:rPr>
              <w:t>12.13</w:t>
            </w:r>
          </w:p>
          <w:p w:rsidR="003C16D4" w:rsidRDefault="003C16D4" w:rsidP="00DE4859">
            <w:pPr>
              <w:pStyle w:val="1"/>
              <w:spacing w:line="400" w:lineRule="exact"/>
              <w:ind w:firstLineChars="0" w:firstLine="0"/>
              <w:rPr>
                <w:rFonts w:cs="仿宋"/>
                <w:sz w:val="28"/>
                <w:szCs w:val="28"/>
              </w:rPr>
            </w:pPr>
            <w:r>
              <w:rPr>
                <w:rFonts w:cs="仿宋" w:hint="eastAsia"/>
                <w:sz w:val="28"/>
                <w:szCs w:val="28"/>
              </w:rPr>
              <w:t>(周六)</w:t>
            </w:r>
          </w:p>
        </w:tc>
        <w:tc>
          <w:tcPr>
            <w:tcW w:w="1266" w:type="dxa"/>
            <w:vAlign w:val="center"/>
          </w:tcPr>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9:00</w:t>
            </w:r>
          </w:p>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-12:00</w:t>
            </w:r>
          </w:p>
        </w:tc>
        <w:tc>
          <w:tcPr>
            <w:tcW w:w="1711" w:type="dxa"/>
            <w:vAlign w:val="center"/>
          </w:tcPr>
          <w:p w:rsidR="003C16D4" w:rsidRDefault="003C16D4" w:rsidP="00DE4859">
            <w:pPr>
              <w:pStyle w:val="1"/>
              <w:spacing w:line="400" w:lineRule="exact"/>
              <w:ind w:firstLineChars="0" w:firstLine="0"/>
              <w:rPr>
                <w:rFonts w:cs="仿宋"/>
                <w:sz w:val="28"/>
                <w:szCs w:val="28"/>
              </w:rPr>
            </w:pPr>
            <w:r>
              <w:rPr>
                <w:rFonts w:cs="仿宋" w:hint="eastAsia"/>
                <w:sz w:val="28"/>
                <w:szCs w:val="28"/>
              </w:rPr>
              <w:t>中国人工智能、大模型企业出海法律实务</w:t>
            </w:r>
          </w:p>
        </w:tc>
        <w:tc>
          <w:tcPr>
            <w:tcW w:w="5244" w:type="dxa"/>
            <w:vAlign w:val="center"/>
          </w:tcPr>
          <w:p w:rsidR="003C16D4" w:rsidRDefault="003C16D4" w:rsidP="00DE4859">
            <w:pPr>
              <w:widowControl/>
              <w:spacing w:line="400" w:lineRule="exact"/>
              <w:jc w:val="left"/>
              <w:rPr>
                <w:rFonts w:ascii="仿宋" w:eastAsia="仿宋" w:hAnsi="仿宋" w:cs="仿宋"/>
                <w:sz w:val="28"/>
                <w:szCs w:val="28"/>
              </w:rPr>
            </w:pPr>
            <w:r>
              <w:rPr>
                <w:rFonts w:ascii="仿宋" w:eastAsia="仿宋" w:hAnsi="仿宋" w:cs="仿宋" w:hint="eastAsia"/>
                <w:b/>
                <w:bCs/>
                <w:sz w:val="28"/>
                <w:szCs w:val="28"/>
              </w:rPr>
              <w:t>马  军：</w:t>
            </w:r>
            <w:r>
              <w:rPr>
                <w:rFonts w:ascii="仿宋" w:eastAsia="仿宋" w:hAnsi="仿宋" w:cs="仿宋" w:hint="eastAsia"/>
                <w:sz w:val="28"/>
                <w:szCs w:val="28"/>
              </w:rPr>
              <w:t>宁人（北京）律师事务所主任、权益合伙人。连续多年被钱伯斯、ALB和LEGALBAND榜单推荐，被榜单客户评价为具有创造商业价值的律师。在2020年，马军律师团队曾帮助英国客户办理国内数据出境安全评估第一案例，承办过艾法史密斯等十余家中外企业数据出境专项法律服务；2023年，马军律师团队曾助力国内第一批部分企业大模型企业算法备案、大模型上线备案。</w:t>
            </w:r>
          </w:p>
        </w:tc>
      </w:tr>
      <w:tr w:rsidR="003C16D4" w:rsidTr="00DE4859">
        <w:trPr>
          <w:trHeight w:val="759"/>
          <w:jc w:val="center"/>
        </w:trPr>
        <w:tc>
          <w:tcPr>
            <w:tcW w:w="1129" w:type="dxa"/>
            <w:vMerge/>
            <w:vAlign w:val="center"/>
          </w:tcPr>
          <w:p w:rsidR="003C16D4" w:rsidRDefault="003C16D4" w:rsidP="00DE4859">
            <w:pPr>
              <w:pStyle w:val="1"/>
              <w:spacing w:line="400" w:lineRule="exact"/>
              <w:ind w:firstLineChars="0" w:firstLine="0"/>
              <w:rPr>
                <w:rFonts w:cs="仿宋"/>
                <w:sz w:val="28"/>
                <w:szCs w:val="28"/>
              </w:rPr>
            </w:pPr>
          </w:p>
        </w:tc>
        <w:tc>
          <w:tcPr>
            <w:tcW w:w="1266" w:type="dxa"/>
            <w:vAlign w:val="center"/>
          </w:tcPr>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14:00</w:t>
            </w:r>
          </w:p>
          <w:p w:rsidR="003C16D4" w:rsidRDefault="003C16D4" w:rsidP="00DE4859">
            <w:pPr>
              <w:pStyle w:val="1"/>
              <w:spacing w:line="400" w:lineRule="exact"/>
              <w:ind w:firstLineChars="0" w:firstLine="0"/>
              <w:jc w:val="center"/>
              <w:rPr>
                <w:rFonts w:cs="仿宋"/>
                <w:sz w:val="28"/>
                <w:szCs w:val="28"/>
                <w:lang w:val="zh-TW"/>
              </w:rPr>
            </w:pPr>
            <w:r>
              <w:rPr>
                <w:rFonts w:cs="仿宋" w:hint="eastAsia"/>
                <w:sz w:val="28"/>
                <w:szCs w:val="28"/>
              </w:rPr>
              <w:t>-16:00</w:t>
            </w:r>
          </w:p>
        </w:tc>
        <w:tc>
          <w:tcPr>
            <w:tcW w:w="1711" w:type="dxa"/>
            <w:vAlign w:val="center"/>
          </w:tcPr>
          <w:p w:rsidR="003C16D4" w:rsidRDefault="003C16D4" w:rsidP="00DE4859">
            <w:pPr>
              <w:pStyle w:val="1"/>
              <w:spacing w:line="400" w:lineRule="exact"/>
              <w:ind w:firstLineChars="0" w:firstLine="0"/>
              <w:rPr>
                <w:rFonts w:cs="仿宋"/>
                <w:sz w:val="28"/>
                <w:szCs w:val="28"/>
              </w:rPr>
            </w:pPr>
            <w:r>
              <w:rPr>
                <w:rFonts w:cs="仿宋" w:hint="eastAsia"/>
                <w:sz w:val="28"/>
                <w:szCs w:val="28"/>
                <w:lang w:val="zh-TW"/>
              </w:rPr>
              <w:t>国企海外经营的美国法合</w:t>
            </w:r>
            <w:proofErr w:type="gramStart"/>
            <w:r>
              <w:rPr>
                <w:rFonts w:cs="仿宋" w:hint="eastAsia"/>
                <w:sz w:val="28"/>
                <w:szCs w:val="28"/>
                <w:lang w:val="zh-TW"/>
              </w:rPr>
              <w:t>规</w:t>
            </w:r>
            <w:proofErr w:type="gramEnd"/>
            <w:r>
              <w:rPr>
                <w:rFonts w:cs="仿宋" w:hint="eastAsia"/>
                <w:sz w:val="28"/>
                <w:szCs w:val="28"/>
                <w:lang w:val="zh-TW"/>
              </w:rPr>
              <w:t>风险和诉讼应对</w:t>
            </w:r>
          </w:p>
        </w:tc>
        <w:tc>
          <w:tcPr>
            <w:tcW w:w="5244" w:type="dxa"/>
            <w:vAlign w:val="center"/>
          </w:tcPr>
          <w:p w:rsidR="003C16D4" w:rsidRDefault="003C16D4" w:rsidP="00DE4859">
            <w:pPr>
              <w:widowControl/>
              <w:spacing w:line="400" w:lineRule="exact"/>
              <w:rPr>
                <w:rFonts w:eastAsia="仿宋" w:cs="仿宋"/>
                <w:sz w:val="28"/>
                <w:szCs w:val="28"/>
              </w:rPr>
            </w:pPr>
            <w:r>
              <w:rPr>
                <w:rFonts w:ascii="仿宋" w:eastAsia="仿宋" w:hAnsi="仿宋" w:cs="仿宋" w:hint="eastAsia"/>
                <w:b/>
                <w:bCs/>
                <w:sz w:val="28"/>
                <w:szCs w:val="28"/>
              </w:rPr>
              <w:t>连  捷：</w:t>
            </w:r>
            <w:proofErr w:type="gramStart"/>
            <w:r>
              <w:rPr>
                <w:rFonts w:ascii="仿宋" w:eastAsia="仿宋" w:hAnsi="仿宋" w:cs="仿宋" w:hint="eastAsia"/>
                <w:sz w:val="28"/>
                <w:szCs w:val="28"/>
              </w:rPr>
              <w:t>中伦文德</w:t>
            </w:r>
            <w:proofErr w:type="gramEnd"/>
            <w:r>
              <w:rPr>
                <w:rFonts w:ascii="仿宋" w:eastAsia="仿宋" w:hAnsi="仿宋" w:cs="仿宋" w:hint="eastAsia"/>
                <w:sz w:val="28"/>
                <w:szCs w:val="28"/>
              </w:rPr>
              <w:t>律师事务所高级顾问。拥有在美国法院出庭诉讼十年以上的实战经验以及丰富的涉外合</w:t>
            </w:r>
            <w:proofErr w:type="gramStart"/>
            <w:r>
              <w:rPr>
                <w:rFonts w:ascii="仿宋" w:eastAsia="仿宋" w:hAnsi="仿宋" w:cs="仿宋" w:hint="eastAsia"/>
                <w:sz w:val="28"/>
                <w:szCs w:val="28"/>
              </w:rPr>
              <w:t>规风控</w:t>
            </w:r>
            <w:proofErr w:type="gramEnd"/>
            <w:r>
              <w:rPr>
                <w:rFonts w:ascii="仿宋" w:eastAsia="仿宋" w:hAnsi="仿宋" w:cs="仿宋" w:hint="eastAsia"/>
                <w:sz w:val="28"/>
                <w:szCs w:val="28"/>
              </w:rPr>
              <w:t>经验。他处理的案件涉及大规模跨境商事诉讼以及政府合</w:t>
            </w:r>
            <w:proofErr w:type="gramStart"/>
            <w:r>
              <w:rPr>
                <w:rFonts w:ascii="仿宋" w:eastAsia="仿宋" w:hAnsi="仿宋" w:cs="仿宋" w:hint="eastAsia"/>
                <w:sz w:val="28"/>
                <w:szCs w:val="28"/>
              </w:rPr>
              <w:t>规</w:t>
            </w:r>
            <w:proofErr w:type="gramEnd"/>
            <w:r>
              <w:rPr>
                <w:rFonts w:ascii="仿宋" w:eastAsia="仿宋" w:hAnsi="仿宋" w:cs="仿宋" w:hint="eastAsia"/>
                <w:sz w:val="28"/>
                <w:szCs w:val="28"/>
              </w:rPr>
              <w:t>调查。连</w:t>
            </w:r>
            <w:proofErr w:type="gramStart"/>
            <w:r>
              <w:rPr>
                <w:rFonts w:ascii="仿宋" w:eastAsia="仿宋" w:hAnsi="仿宋" w:cs="仿宋" w:hint="eastAsia"/>
                <w:sz w:val="28"/>
                <w:szCs w:val="28"/>
              </w:rPr>
              <w:t>捷多次</w:t>
            </w:r>
            <w:proofErr w:type="gramEnd"/>
            <w:r>
              <w:rPr>
                <w:rFonts w:ascii="仿宋" w:eastAsia="仿宋" w:hAnsi="仿宋" w:cs="仿宋" w:hint="eastAsia"/>
                <w:sz w:val="28"/>
                <w:szCs w:val="28"/>
              </w:rPr>
              <w:t>在美国赢得陪审团和上诉法院诉讼案件，在复杂跨国纠纷中成功维护客户的利益。</w:t>
            </w:r>
          </w:p>
        </w:tc>
      </w:tr>
      <w:tr w:rsidR="003C16D4" w:rsidTr="00DE4859">
        <w:trPr>
          <w:trHeight w:val="448"/>
          <w:jc w:val="center"/>
        </w:trPr>
        <w:tc>
          <w:tcPr>
            <w:tcW w:w="1129" w:type="dxa"/>
            <w:vMerge w:val="restart"/>
            <w:vAlign w:val="center"/>
          </w:tcPr>
          <w:p w:rsidR="003C16D4" w:rsidRDefault="003C16D4" w:rsidP="00DE4859">
            <w:pPr>
              <w:pStyle w:val="1"/>
              <w:spacing w:line="400" w:lineRule="exact"/>
              <w:ind w:firstLineChars="0" w:firstLine="0"/>
              <w:rPr>
                <w:rFonts w:cs="仿宋"/>
                <w:sz w:val="28"/>
                <w:szCs w:val="28"/>
              </w:rPr>
            </w:pPr>
            <w:r>
              <w:rPr>
                <w:rFonts w:cs="仿宋" w:hint="eastAsia"/>
                <w:sz w:val="28"/>
                <w:szCs w:val="28"/>
              </w:rPr>
              <w:t>12.14</w:t>
            </w:r>
          </w:p>
          <w:p w:rsidR="003C16D4" w:rsidRDefault="003C16D4" w:rsidP="00DE4859">
            <w:pPr>
              <w:pStyle w:val="1"/>
              <w:spacing w:line="400" w:lineRule="exact"/>
              <w:ind w:firstLineChars="0" w:firstLine="0"/>
              <w:rPr>
                <w:rFonts w:cs="仿宋"/>
                <w:sz w:val="28"/>
                <w:szCs w:val="28"/>
              </w:rPr>
            </w:pPr>
            <w:r>
              <w:rPr>
                <w:rFonts w:cs="仿宋" w:hint="eastAsia"/>
                <w:sz w:val="28"/>
                <w:szCs w:val="28"/>
              </w:rPr>
              <w:t>(周日)</w:t>
            </w:r>
          </w:p>
        </w:tc>
        <w:tc>
          <w:tcPr>
            <w:tcW w:w="1266" w:type="dxa"/>
            <w:vAlign w:val="center"/>
          </w:tcPr>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9:00</w:t>
            </w:r>
          </w:p>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-12:00</w:t>
            </w:r>
          </w:p>
        </w:tc>
        <w:tc>
          <w:tcPr>
            <w:tcW w:w="1711" w:type="dxa"/>
            <w:vAlign w:val="center"/>
          </w:tcPr>
          <w:p w:rsidR="003C16D4" w:rsidRDefault="003C16D4" w:rsidP="00DE4859">
            <w:pPr>
              <w:pStyle w:val="1"/>
              <w:spacing w:line="400" w:lineRule="exact"/>
              <w:ind w:firstLineChars="0" w:firstLine="0"/>
            </w:pPr>
            <w:r>
              <w:rPr>
                <w:rFonts w:cs="仿宋"/>
                <w:sz w:val="28"/>
                <w:szCs w:val="28"/>
              </w:rPr>
              <w:t>新形势下欧盟对华贸易保护现状、趋势与对策</w:t>
            </w:r>
          </w:p>
        </w:tc>
        <w:tc>
          <w:tcPr>
            <w:tcW w:w="5244" w:type="dxa"/>
            <w:vAlign w:val="center"/>
          </w:tcPr>
          <w:p w:rsidR="003C16D4" w:rsidRDefault="003C16D4" w:rsidP="00DE4859">
            <w:pPr>
              <w:widowControl/>
              <w:spacing w:line="400" w:lineRule="exact"/>
              <w:jc w:val="left"/>
              <w:rPr>
                <w:rFonts w:ascii="仿宋" w:eastAsia="仿宋" w:hAnsi="仿宋"/>
                <w:sz w:val="30"/>
                <w:szCs w:val="30"/>
              </w:rPr>
            </w:pPr>
            <w:r>
              <w:rPr>
                <w:rFonts w:ascii="仿宋" w:eastAsia="仿宋" w:hAnsi="仿宋" w:hint="eastAsia"/>
                <w:b/>
                <w:bCs/>
                <w:sz w:val="30"/>
                <w:szCs w:val="30"/>
              </w:rPr>
              <w:t>任吉蕾：</w:t>
            </w:r>
            <w:r>
              <w:rPr>
                <w:rFonts w:ascii="仿宋" w:eastAsia="仿宋" w:hAnsi="仿宋" w:cs="仿宋" w:hint="eastAsia"/>
                <w:sz w:val="28"/>
                <w:szCs w:val="28"/>
              </w:rPr>
              <w:t>中华人民共和国商务部国际贸易经济合作研究院研究员。</w:t>
            </w:r>
          </w:p>
        </w:tc>
      </w:tr>
      <w:tr w:rsidR="003C16D4" w:rsidTr="00DE4859">
        <w:trPr>
          <w:trHeight w:val="947"/>
          <w:jc w:val="center"/>
        </w:trPr>
        <w:tc>
          <w:tcPr>
            <w:tcW w:w="1129" w:type="dxa"/>
            <w:vMerge/>
            <w:vAlign w:val="center"/>
          </w:tcPr>
          <w:p w:rsidR="003C16D4" w:rsidRDefault="003C16D4" w:rsidP="00DE4859">
            <w:pPr>
              <w:pStyle w:val="1"/>
              <w:spacing w:line="400" w:lineRule="exact"/>
              <w:ind w:firstLineChars="0" w:firstLine="0"/>
              <w:rPr>
                <w:rFonts w:cs="仿宋"/>
                <w:sz w:val="28"/>
                <w:szCs w:val="28"/>
              </w:rPr>
            </w:pPr>
          </w:p>
        </w:tc>
        <w:tc>
          <w:tcPr>
            <w:tcW w:w="1266" w:type="dxa"/>
            <w:vAlign w:val="center"/>
          </w:tcPr>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14:00</w:t>
            </w:r>
          </w:p>
          <w:p w:rsidR="003C16D4" w:rsidRDefault="003C16D4" w:rsidP="00DE4859">
            <w:pPr>
              <w:pStyle w:val="1"/>
              <w:spacing w:line="400" w:lineRule="exact"/>
              <w:ind w:firstLineChars="0" w:firstLine="0"/>
              <w:jc w:val="center"/>
              <w:rPr>
                <w:rFonts w:cs="仿宋"/>
                <w:sz w:val="28"/>
                <w:szCs w:val="28"/>
              </w:rPr>
            </w:pPr>
            <w:r>
              <w:rPr>
                <w:rFonts w:cs="仿宋" w:hint="eastAsia"/>
                <w:sz w:val="28"/>
                <w:szCs w:val="28"/>
              </w:rPr>
              <w:t>-17:00</w:t>
            </w:r>
          </w:p>
        </w:tc>
        <w:tc>
          <w:tcPr>
            <w:tcW w:w="1711" w:type="dxa"/>
            <w:vAlign w:val="center"/>
          </w:tcPr>
          <w:p w:rsidR="003C16D4" w:rsidRDefault="003C16D4" w:rsidP="00DE4859">
            <w:pPr>
              <w:pStyle w:val="1"/>
              <w:spacing w:line="400" w:lineRule="exact"/>
              <w:ind w:firstLineChars="0" w:firstLine="0"/>
              <w:rPr>
                <w:rFonts w:cs="仿宋"/>
                <w:sz w:val="28"/>
                <w:szCs w:val="28"/>
              </w:rPr>
            </w:pPr>
            <w:r>
              <w:rPr>
                <w:rFonts w:cs="仿宋" w:hint="eastAsia"/>
                <w:sz w:val="28"/>
                <w:szCs w:val="28"/>
              </w:rPr>
              <w:t>跨境争议与国际仲裁实务技能</w:t>
            </w:r>
          </w:p>
        </w:tc>
        <w:tc>
          <w:tcPr>
            <w:tcW w:w="5244" w:type="dxa"/>
            <w:vAlign w:val="center"/>
          </w:tcPr>
          <w:p w:rsidR="003C16D4" w:rsidRDefault="003C16D4" w:rsidP="00DE4859">
            <w:pPr>
              <w:pStyle w:val="1"/>
              <w:spacing w:line="400" w:lineRule="exact"/>
              <w:ind w:firstLineChars="0" w:firstLine="0"/>
              <w:rPr>
                <w:rFonts w:cs="仿宋"/>
                <w:sz w:val="28"/>
                <w:szCs w:val="28"/>
              </w:rPr>
            </w:pPr>
            <w:r>
              <w:rPr>
                <w:rFonts w:cs="仿宋" w:hint="eastAsia"/>
                <w:b/>
                <w:bCs/>
                <w:sz w:val="28"/>
                <w:szCs w:val="28"/>
              </w:rPr>
              <w:t>乔焕然：</w:t>
            </w:r>
            <w:r>
              <w:rPr>
                <w:rFonts w:cs="仿宋" w:hint="eastAsia"/>
                <w:sz w:val="28"/>
                <w:szCs w:val="28"/>
              </w:rPr>
              <w:t>英国</w:t>
            </w:r>
            <w:proofErr w:type="spellStart"/>
            <w:r>
              <w:rPr>
                <w:rFonts w:cs="仿宋" w:hint="eastAsia"/>
                <w:sz w:val="28"/>
                <w:szCs w:val="28"/>
              </w:rPr>
              <w:t>CIArb</w:t>
            </w:r>
            <w:proofErr w:type="spellEnd"/>
            <w:r>
              <w:rPr>
                <w:rFonts w:cs="仿宋" w:hint="eastAsia"/>
                <w:sz w:val="28"/>
                <w:szCs w:val="28"/>
              </w:rPr>
              <w:t>的Fellow，他聚焦于涉外商事争议解决业务，曾在中国北京数家一流争议解决律所担任合伙人，并曾在北京市法院系统从事过五年审判工作。在过去的二十余年中，他聚焦以涉外仲裁为核心的涉外出庭业务，是中国国内为数不多的能够实操国际仲裁业务并以英文出庭的中国律师之一。</w:t>
            </w:r>
          </w:p>
        </w:tc>
      </w:tr>
      <w:bookmarkEnd w:id="0"/>
    </w:tbl>
    <w:p w:rsidR="00FF0F09" w:rsidRPr="003C16D4" w:rsidRDefault="00FF0F09" w:rsidP="003C16D4"/>
    <w:sectPr w:rsidR="00FF0F09" w:rsidRPr="003C16D4" w:rsidSect="003A5714">
      <w:pgSz w:w="11906" w:h="16838"/>
      <w:pgMar w:top="993" w:right="1800" w:bottom="993"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6D4"/>
    <w:rsid w:val="003A5714"/>
    <w:rsid w:val="003C16D4"/>
    <w:rsid w:val="00FF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semiHidden/>
    <w:unhideWhenUsed/>
    <w:qFormat/>
    <w:rsid w:val="003C16D4"/>
    <w:pPr>
      <w:autoSpaceDE w:val="0"/>
      <w:autoSpaceDN w:val="0"/>
      <w:adjustRightInd w:val="0"/>
      <w:ind w:left="672"/>
      <w:jc w:val="left"/>
    </w:pPr>
    <w:rPr>
      <w:rFonts w:ascii="仿宋" w:eastAsia="仿宋" w:hAnsi="Times New Roman" w:cs="仿宋"/>
      <w:kern w:val="0"/>
      <w:sz w:val="28"/>
      <w:szCs w:val="28"/>
    </w:rPr>
  </w:style>
  <w:style w:type="character" w:customStyle="1" w:styleId="Char">
    <w:name w:val="正文文本 Char"/>
    <w:basedOn w:val="a0"/>
    <w:link w:val="a3"/>
    <w:uiPriority w:val="1"/>
    <w:semiHidden/>
    <w:rsid w:val="003C16D4"/>
    <w:rPr>
      <w:rFonts w:ascii="仿宋" w:eastAsia="仿宋" w:hAnsi="Times New Roman" w:cs="仿宋"/>
      <w:kern w:val="0"/>
      <w:sz w:val="28"/>
      <w:szCs w:val="28"/>
    </w:rPr>
  </w:style>
  <w:style w:type="paragraph" w:customStyle="1" w:styleId="TableParagraph">
    <w:name w:val="Table Paragraph"/>
    <w:basedOn w:val="a"/>
    <w:uiPriority w:val="1"/>
    <w:qFormat/>
    <w:rsid w:val="003C16D4"/>
    <w:pPr>
      <w:autoSpaceDE w:val="0"/>
      <w:autoSpaceDN w:val="0"/>
      <w:adjustRightInd w:val="0"/>
      <w:jc w:val="left"/>
    </w:pPr>
    <w:rPr>
      <w:rFonts w:ascii="仿宋" w:eastAsia="仿宋" w:hAnsi="Times New Roman" w:cs="仿宋"/>
      <w:kern w:val="0"/>
      <w:sz w:val="24"/>
      <w:szCs w:val="24"/>
    </w:rPr>
  </w:style>
  <w:style w:type="paragraph" w:styleId="a4">
    <w:name w:val="Title"/>
    <w:basedOn w:val="a"/>
    <w:next w:val="a"/>
    <w:link w:val="Char0"/>
    <w:qFormat/>
    <w:rsid w:val="003C16D4"/>
    <w:pPr>
      <w:jc w:val="center"/>
      <w:outlineLvl w:val="0"/>
    </w:pPr>
    <w:rPr>
      <w:rFonts w:ascii="Arial" w:hAnsi="Arial" w:cs="Arial"/>
      <w:b/>
      <w:bCs/>
      <w:sz w:val="32"/>
      <w:szCs w:val="32"/>
    </w:rPr>
  </w:style>
  <w:style w:type="character" w:customStyle="1" w:styleId="Char0">
    <w:name w:val="标题 Char"/>
    <w:basedOn w:val="a0"/>
    <w:link w:val="a4"/>
    <w:rsid w:val="003C16D4"/>
    <w:rPr>
      <w:rFonts w:ascii="Arial" w:hAnsi="Arial" w:cs="Arial"/>
      <w:b/>
      <w:bCs/>
      <w:sz w:val="32"/>
      <w:szCs w:val="32"/>
    </w:rPr>
  </w:style>
  <w:style w:type="paragraph" w:customStyle="1" w:styleId="1">
    <w:name w:val="样式1"/>
    <w:basedOn w:val="a"/>
    <w:qFormat/>
    <w:rsid w:val="003C16D4"/>
    <w:pPr>
      <w:ind w:firstLineChars="200" w:firstLine="602"/>
    </w:pPr>
    <w:rPr>
      <w:rFonts w:ascii="仿宋" w:eastAsia="仿宋" w:hAnsi="仿宋" w:cs="Times New Roman"/>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semiHidden/>
    <w:unhideWhenUsed/>
    <w:qFormat/>
    <w:rsid w:val="003C16D4"/>
    <w:pPr>
      <w:autoSpaceDE w:val="0"/>
      <w:autoSpaceDN w:val="0"/>
      <w:adjustRightInd w:val="0"/>
      <w:ind w:left="672"/>
      <w:jc w:val="left"/>
    </w:pPr>
    <w:rPr>
      <w:rFonts w:ascii="仿宋" w:eastAsia="仿宋" w:hAnsi="Times New Roman" w:cs="仿宋"/>
      <w:kern w:val="0"/>
      <w:sz w:val="28"/>
      <w:szCs w:val="28"/>
    </w:rPr>
  </w:style>
  <w:style w:type="character" w:customStyle="1" w:styleId="Char">
    <w:name w:val="正文文本 Char"/>
    <w:basedOn w:val="a0"/>
    <w:link w:val="a3"/>
    <w:uiPriority w:val="1"/>
    <w:semiHidden/>
    <w:rsid w:val="003C16D4"/>
    <w:rPr>
      <w:rFonts w:ascii="仿宋" w:eastAsia="仿宋" w:hAnsi="Times New Roman" w:cs="仿宋"/>
      <w:kern w:val="0"/>
      <w:sz w:val="28"/>
      <w:szCs w:val="28"/>
    </w:rPr>
  </w:style>
  <w:style w:type="paragraph" w:customStyle="1" w:styleId="TableParagraph">
    <w:name w:val="Table Paragraph"/>
    <w:basedOn w:val="a"/>
    <w:uiPriority w:val="1"/>
    <w:qFormat/>
    <w:rsid w:val="003C16D4"/>
    <w:pPr>
      <w:autoSpaceDE w:val="0"/>
      <w:autoSpaceDN w:val="0"/>
      <w:adjustRightInd w:val="0"/>
      <w:jc w:val="left"/>
    </w:pPr>
    <w:rPr>
      <w:rFonts w:ascii="仿宋" w:eastAsia="仿宋" w:hAnsi="Times New Roman" w:cs="仿宋"/>
      <w:kern w:val="0"/>
      <w:sz w:val="24"/>
      <w:szCs w:val="24"/>
    </w:rPr>
  </w:style>
  <w:style w:type="paragraph" w:styleId="a4">
    <w:name w:val="Title"/>
    <w:basedOn w:val="a"/>
    <w:next w:val="a"/>
    <w:link w:val="Char0"/>
    <w:qFormat/>
    <w:rsid w:val="003C16D4"/>
    <w:pPr>
      <w:jc w:val="center"/>
      <w:outlineLvl w:val="0"/>
    </w:pPr>
    <w:rPr>
      <w:rFonts w:ascii="Arial" w:hAnsi="Arial" w:cs="Arial"/>
      <w:b/>
      <w:bCs/>
      <w:sz w:val="32"/>
      <w:szCs w:val="32"/>
    </w:rPr>
  </w:style>
  <w:style w:type="character" w:customStyle="1" w:styleId="Char0">
    <w:name w:val="标题 Char"/>
    <w:basedOn w:val="a0"/>
    <w:link w:val="a4"/>
    <w:rsid w:val="003C16D4"/>
    <w:rPr>
      <w:rFonts w:ascii="Arial" w:hAnsi="Arial" w:cs="Arial"/>
      <w:b/>
      <w:bCs/>
      <w:sz w:val="32"/>
      <w:szCs w:val="32"/>
    </w:rPr>
  </w:style>
  <w:style w:type="paragraph" w:customStyle="1" w:styleId="1">
    <w:name w:val="样式1"/>
    <w:basedOn w:val="a"/>
    <w:qFormat/>
    <w:rsid w:val="003C16D4"/>
    <w:pPr>
      <w:ind w:firstLineChars="200" w:firstLine="602"/>
    </w:pPr>
    <w:rPr>
      <w:rFonts w:ascii="仿宋" w:eastAsia="仿宋" w:hAnsi="仿宋"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05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216</Words>
  <Characters>1234</Characters>
  <Application>Microsoft Office Word</Application>
  <DocSecurity>0</DocSecurity>
  <Lines>10</Lines>
  <Paragraphs>2</Paragraphs>
  <ScaleCrop>false</ScaleCrop>
  <Company>微软中国</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2025-11-26T06:12:00Z</dcterms:created>
  <dcterms:modified xsi:type="dcterms:W3CDTF">2025-11-26T06:37:00Z</dcterms:modified>
</cp:coreProperties>
</file>