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张耀文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聚伟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张春萌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翠亨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张盈（武清）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牛海鹏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卢震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林彦鹏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法岱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李俊成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相臣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高紫舒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晟曌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杨庆华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杨琳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范佳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王晶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恒凯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王晓君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邢昀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君朋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肖然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北京圣运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李军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钧兴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侯志明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北京圣运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谭欣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国三奥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许正珍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击水（南开）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田亚欣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于琨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王子君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程昊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瀛略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胡立艳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津联（宝坻）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李晨磊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君耀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杨奕哲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君泽君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岳喜丽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津瑞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下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</w:tbl>
    <w:p w14:paraId="35713773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0A904CA4"/>
    <w:rsid w:val="11770C80"/>
    <w:rsid w:val="121D414A"/>
    <w:rsid w:val="15C22F5C"/>
    <w:rsid w:val="1A27597A"/>
    <w:rsid w:val="222F6057"/>
    <w:rsid w:val="230572F0"/>
    <w:rsid w:val="2D4E3FD6"/>
    <w:rsid w:val="2EB76B2A"/>
    <w:rsid w:val="300A7067"/>
    <w:rsid w:val="34FE72C5"/>
    <w:rsid w:val="3D196707"/>
    <w:rsid w:val="3F1C2352"/>
    <w:rsid w:val="404114FA"/>
    <w:rsid w:val="486E3206"/>
    <w:rsid w:val="4891025B"/>
    <w:rsid w:val="5C5B532B"/>
    <w:rsid w:val="63851F42"/>
    <w:rsid w:val="67543FE6"/>
    <w:rsid w:val="6A5D749D"/>
    <w:rsid w:val="6C12412D"/>
    <w:rsid w:val="709F4448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587</Characters>
  <Lines>0</Lines>
  <Paragraphs>0</Paragraphs>
  <TotalTime>0</TotalTime>
  <ScaleCrop>false</ScaleCrop>
  <LinksUpToDate>false</LinksUpToDate>
  <CharactersWithSpaces>589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宣传部210</cp:lastModifiedBy>
  <dcterms:modified xsi:type="dcterms:W3CDTF">2026-02-02T09:24:11Z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CA2AD050772749BFB5CAFD10FC0E861A_13</vt:lpwstr>
  </property>
  <property fmtid="{D5CDD505-2E9C-101B-9397-08002B2CF9AE}" pid="4" name="KSOTemplateDocerSaveRecord">
    <vt:lpwstr>eyJoZGlkIjoiNzY1N2Q2MWNmODU0YmU5ZjMzMWU3NTRjYTQ3M2ZjOWUiLCJ1c2VySWQiOiIyNjM1ODEyNTMifQ==</vt:lpwstr>
  </property>
</Properties>
</file>