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BAEC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“国际商事仲裁理论与实务”系列课程</w:t>
      </w:r>
    </w:p>
    <w:p w14:paraId="0E9ECEE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师资简介</w:t>
      </w:r>
    </w:p>
    <w:p w14:paraId="5AEA366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94BE68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杨良宜先生，独立国际商事仲裁员，中国最高人民法院国际商事法庭专家委员会成员、香港国际仲裁中心名誉主席。曾任亚太仲裁组织主席，法国巴黎国际商会国际仲裁庭香港代表，丹麦哥本哈根波罗的国际海事协会文件委员会副主席。 杨良宜先生在过去30多年担任全职仲裁员的经历中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处理了大量各种国际商事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海事贸易领域的仲裁案件，熟悉香港、亚洲地区及国际的有关实务，在香港、伦敦、新加坡、马来西亚、澳大利亚、美国、韩国以及中国内地的上千单仲裁案件中担任仲裁员。他长期积极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且</w:t>
      </w:r>
      <w:r>
        <w:rPr>
          <w:rFonts w:hint="default" w:ascii="Times New Roman" w:hAnsi="Times New Roman" w:eastAsia="仿宋_GB2312" w:cs="Times New Roman"/>
          <w:color w:val="000000" w:themeColor="text1"/>
          <w:sz w:val="32"/>
          <w:szCs w:val="32"/>
          <w14:textFill>
            <w14:solidFill>
              <w14:schemeClr w14:val="tx1"/>
            </w14:solidFill>
          </w14:textFill>
        </w:rPr>
        <w:t>广泛地致力于推广有关国际商贸及仲裁的法律及实务教育，发表过多篇中英文文章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出版多本书籍。 </w:t>
      </w:r>
    </w:p>
    <w:p w14:paraId="5243237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司嘉，独立仲裁员，2006年开始在香港从事国际商事仲裁实务与国际商业法律研究。以仲裁员及仲裁员秘书身份参与过数百件国际商事仲裁案件，熟悉国际商事仲裁法律与业务。从业期间，在参与仲裁实务工作的同时，参与多本英国商业法律书籍与文章的撰写与核稿工作，自2019年以来，在中国多所高校法学院讲授国际商事仲裁理论与实务、英国合同法、证据法等课程。</w:t>
      </w:r>
    </w:p>
    <w:p w14:paraId="4CFEC23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3.朱永锐律师，大成律师事务所高级合伙人，大成中国区跨境投资与贸易专业委员会牵头人、国际仲裁专业带头人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毕业于中国政法大学和伦敦政治经济学院。获英国（英格兰和威尔士）律师资格、香港注册外地律师、英国特许仲裁员协会资深仲裁员、新加坡仲裁员协会资深仲裁员、ICC国际商会仲裁院“一带一路”委员会委员、中国仲裁法研究会理事，钱伯斯全球推荐律师和《Legal500》权威榜律师；清华大学、中国政法大学和中国人民大学国际仲裁专业硕士生导师。</w:t>
      </w:r>
    </w:p>
    <w:p w14:paraId="27CF55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刘骁，毕业于北京大学、剑桥大学、哈佛法学院，持有纽约州律师执照。美国昆鹰律师事务所中国业务主任合伙人。2024年，刘骁被《Legal500》（中国）评为在外所执业的年度最佳诉讼律师。LawDragon杂志已连续五届将刘骁评选为“全球诉讼500强律师”之一。刘骁连续多年被《钱伯斯亚太》和《钱伯斯全球》评为“公司调查”和“争议解决诉讼”领域的领先律师。</w:t>
      </w:r>
    </w:p>
    <w:p w14:paraId="4535AC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5.陈晓山，英国欧华律师事务所上海代表处的中国国际仲裁负责人，主要处理涉及中国当事人的跨境争议案件。分别被《Legal500》评为争议解决的领先合伙人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被钱伯斯评为争议解决－仲裁的潜质律师，以及被《商法》杂志评为法律精英“The A-List”100位中国业务优秀律师。陈晓山目前是上海国际仲裁中心和上海仲裁委员会的在册仲裁员。</w:t>
      </w:r>
    </w:p>
    <w:p w14:paraId="24C3F9A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杨大明，欧华律师事务所的合伙人和国际仲裁亚太区共同负责人。杨律师是取得英格兰和威尔士执业资格的讼辩律师，并在最近通过了粤港澳大湾区香港法律执业者考试。主要执业领域包括商事仲裁及国际诉讼，在处理国际纠纷方面具有丰富的经验，涉及的领域包括货物/贸易和商品销售、合资企业、能源和离岸项目、国际投资和技术，是香港国际仲裁中心理事会和新加坡国际仲裁中心用户委员会的成员。</w:t>
      </w:r>
    </w:p>
    <w:p w14:paraId="1BB23FB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7.刘洋律师，同时拥有香港、英格兰及威尔士、英属维尔京群岛和中国律师执业资格。他是一位专攻商事争议解决的领军律师，在国际仲裁和商业诉讼方面拥有丰富的经验。</w:t>
      </w:r>
      <w:bookmarkStart w:id="0" w:name="OLE_LINK13"/>
      <w:r>
        <w:rPr>
          <w:rFonts w:hint="default" w:ascii="Times New Roman" w:hAnsi="Times New Roman" w:eastAsia="仿宋_GB2312" w:cs="Times New Roman"/>
          <w:color w:val="000000" w:themeColor="text1"/>
          <w:sz w:val="32"/>
          <w:szCs w:val="32"/>
          <w14:textFill>
            <w14:solidFill>
              <w14:schemeClr w14:val="tx1"/>
            </w14:solidFill>
          </w14:textFill>
        </w:rPr>
        <w:t>2022年7月，刘洋获香港特区政府颁授荣誉勋章。</w:t>
      </w:r>
    </w:p>
    <w:p w14:paraId="5BA23129">
      <w:pPr>
        <w:pStyle w:val="2"/>
        <w:keepNext w:val="0"/>
        <w:keepLines w:val="0"/>
        <w:pageBreakBefore w:val="0"/>
        <w:widowControl w:val="0"/>
        <w:kinsoku/>
        <w:wordWrap/>
        <w:overflowPunct/>
        <w:topLinePunct w:val="0"/>
        <w:autoSpaceDE/>
        <w:autoSpaceDN/>
        <w:bidi w:val="0"/>
        <w:adjustRightInd/>
        <w:snapToGrid/>
        <w:spacing w:after="0"/>
        <w:ind w:firstLine="640" w:firstLineChars="200"/>
        <w:jc w:val="both"/>
        <w:textAlignment w:val="auto"/>
        <w:rPr>
          <w:rFonts w:hint="default" w:ascii="Times New Roman" w:hAnsi="Times New Roman" w:eastAsia="仿宋_GB2312" w:cs="Times New Roman"/>
          <w:color w:val="000000" w:themeColor="text1"/>
          <w:szCs w:val="32"/>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8.刘尔婵律师，天津仲裁委仲裁员</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天津市律师协会理事、外事委员会主任</w:t>
      </w:r>
      <w:r>
        <w:rPr>
          <w:rFonts w:hint="eastAsia"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_GB2312" w:cs="Times New Roman"/>
          <w:color w:val="000000" w:themeColor="text1"/>
          <w:szCs w:val="32"/>
          <w14:textFill>
            <w14:solidFill>
              <w14:schemeClr w14:val="tx1"/>
            </w14:solidFill>
          </w14:textFill>
        </w:rPr>
        <w:t>中华全国律师协会涉外委员会委员，同时拥有中国及美国纽约州律师执业资格，英国特许仲裁员协会资深会员</w:t>
      </w:r>
      <w:r>
        <w:rPr>
          <w:rFonts w:hint="eastAsia" w:ascii="Times New Roman" w:hAnsi="Times New Roman" w:eastAsia="仿宋_GB2312" w:cs="Times New Roman"/>
          <w:color w:val="000000" w:themeColor="text1"/>
          <w:szCs w:val="32"/>
          <w:lang w:eastAsia="zh-CN"/>
          <w14:textFill>
            <w14:solidFill>
              <w14:schemeClr w14:val="tx1"/>
            </w14:solidFill>
          </w14:textFill>
        </w:rPr>
        <w:t>，</w:t>
      </w:r>
      <w:bookmarkStart w:id="1" w:name="_GoBack"/>
      <w:bookmarkEnd w:id="1"/>
      <w:r>
        <w:rPr>
          <w:rFonts w:hint="default" w:ascii="Times New Roman" w:hAnsi="Times New Roman" w:eastAsia="仿宋_GB2312" w:cs="Times New Roman"/>
          <w:color w:val="000000" w:themeColor="text1"/>
          <w:szCs w:val="32"/>
          <w14:textFill>
            <w14:solidFill>
              <w14:schemeClr w14:val="tx1"/>
            </w14:solidFill>
          </w14:textFill>
        </w:rPr>
        <w:t>被司法部评为全国涉外领军人才，入选司法部千名涉外律师人才培训计划。任新加坡国际调解院国际在册调解员。2023—2024年入选国际商会（ICC）亚洲区资深国际仲裁员培训计划（当届亚洲区仅40人入选）。</w:t>
      </w:r>
    </w:p>
    <w:p w14:paraId="4C14B2C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石小娟律师，河北工业大学法学教授，MPA、LLM导师。河北省法学会学术委员、河北省法学会旅游法研究会会长、河北省涉外法治研究会副会长、河北省检察院民行案件咨询专家；天津市国际经济法研究会副会长、天津政法委案件评审专家；俄罗斯国家能源法与现代法律科发展研究中心研究员。在《法学杂志》等刊物发表论文30余篇，参与全国法律和天津地方性法规的立法工作28项。</w:t>
      </w:r>
      <w:bookmarkEnd w:id="0"/>
    </w:p>
    <w:p w14:paraId="728BF5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31CA1039">
      <w:pPr>
        <w:keepNext w:val="0"/>
        <w:keepLines w:val="0"/>
        <w:pageBreakBefore w:val="0"/>
        <w:widowControl w:val="0"/>
        <w:kinsoku/>
        <w:wordWrap/>
        <w:overflowPunct/>
        <w:topLinePunct w:val="0"/>
        <w:autoSpaceDE/>
        <w:autoSpaceDN/>
        <w:bidi w:val="0"/>
        <w:adjustRightInd/>
        <w:snapToGrid/>
        <w:spacing w:after="0" w:line="560" w:lineRule="exact"/>
        <w:ind w:left="8000" w:leftChars="0" w:hanging="8000" w:hangingChars="2500"/>
        <w:textAlignment w:val="auto"/>
        <w:rPr>
          <w:rFonts w:hint="eastAsia" w:ascii="仿宋_GB2312" w:hAnsi="仿宋_GB2312" w:eastAsia="仿宋_GB2312" w:cs="仿宋_GB2312"/>
          <w:sz w:val="32"/>
          <w:szCs w:val="32"/>
        </w:rPr>
      </w:pPr>
    </w:p>
    <w:p w14:paraId="01B07CA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700D2"/>
    <w:rsid w:val="004E0863"/>
    <w:rsid w:val="01276727"/>
    <w:rsid w:val="050055B4"/>
    <w:rsid w:val="10D80401"/>
    <w:rsid w:val="169B7945"/>
    <w:rsid w:val="19121FD6"/>
    <w:rsid w:val="23FF13A9"/>
    <w:rsid w:val="291700D2"/>
    <w:rsid w:val="29385A89"/>
    <w:rsid w:val="38B247E4"/>
    <w:rsid w:val="459260C9"/>
    <w:rsid w:val="639130C5"/>
    <w:rsid w:val="6E396833"/>
    <w:rsid w:val="70393A2A"/>
    <w:rsid w:val="7B16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jc w:val="left"/>
      <w:textAlignment w:val="baseline"/>
    </w:pPr>
    <w:rPr>
      <w:rFonts w:ascii="黑体" w:hAnsi="仿宋_GB2312" w:eastAsia="黑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97f773d9-bef5-4c38-ab0d-6de36df4181b</errorID>
      <errorWord>，</errorWord>
      <group>L1_AI</group>
      <groupName>深度校对</groupName>
      <ability>L2_AI_Punc</ability>
      <abilityName>标点纠错</abilityName>
      <candidateList>
        <item>、</item>
      </candidateList>
      <explain/>
      <paraID>494BE685</paraID>
      <start>142</start>
      <end>143</end>
      <status>modified</status>
      <modifiedWord>、</modifiedWord>
      <trackRevisions>false</trackRevisions>
    </reviewItem>
    <reviewItem>
      <errorID>035dac09-98db-4c84-9f8b-186b7e8cf538</errorID>
      <errorWord>及</errorWord>
      <group>L1_AI</group>
      <groupName>深度校对</groupName>
      <ability>L2_AI_Word</ability>
      <abilityName>字词纠错</abilityName>
      <candidateList>
        <item>且</item>
      </candidateList>
      <explain/>
      <paraID>494BE685</paraID>
      <start>225</start>
      <end>226</end>
      <status>modified</status>
      <modifiedWord>且</modifiedWord>
      <trackRevisions>false</trackRevisions>
    </reviewItem>
    <reviewItem>
      <errorID>731ff798-1557-48ca-8ced-e03bf4335530</errorID>
      <errorWord>与</errorWord>
      <group>L1_AI</group>
      <groupName>深度校对</groupName>
      <ability>L2_AI_Word</ability>
      <abilityName>字词纠错</abilityName>
      <candidateList>
        <item>，</item>
      </candidateList>
      <explain/>
      <paraID>494BE685</paraID>
      <start>262</start>
      <end>263</end>
      <status>modified</status>
      <modifiedWord>，</modifiedWord>
      <trackRevisions>false</trackRevisions>
    </reviewItem>
    <reviewItem>
      <errorID>42cda381-f671-4663-b64f-6582182c8d93</errorID>
      <errorWord>合同法</errorWord>
      <group>L1_Knowledge</group>
      <groupName>知识性问题</groupName>
      <ability>L2_Knowledge</ability>
      <abilityName>其他知识</abilityName>
      <candidateList/>
      <explain>已废止</explain>
      <paraID>52432376</paraID>
      <start>159</start>
      <end>162</end>
      <status>unmodified</status>
      <modifiedWord/>
      <trackRevisions>false</trackRevisions>
    </reviewItem>
    <reviewItem>
      <errorID>6848dbfe-42a5-4f87-8581-f53e1ba47eb9</errorID>
      <errorWord>科</errorWord>
      <group>L1_Word</group>
      <groupName>字词问题</groupName>
      <ability>L2_Typo</ability>
      <abilityName>字词错误</abilityName>
      <candidateList>
        <item>科学</item>
      </candidateList>
      <explain/>
      <paraID>4C14B2CF</paraID>
      <start>124</start>
      <end>125</end>
      <status>unmodified</status>
      <modifiedWord/>
      <trackRevisions>false</trackRevisions>
    </reviewItem>
  </reviewItems>
  <config/>
</contractReview>
</file>

<file path=customXml/itemProps1.xml><?xml version="1.0" encoding="utf-8"?>
<ds:datastoreItem xmlns:ds="http://schemas.openxmlformats.org/officeDocument/2006/customXml" ds:itemID="{8c3ca671-ec60-4a26-af69-4c1580d217a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1574</Words>
  <Characters>1658</Characters>
  <Lines>0</Lines>
  <Paragraphs>0</Paragraphs>
  <TotalTime>11</TotalTime>
  <ScaleCrop>false</ScaleCrop>
  <LinksUpToDate>false</LinksUpToDate>
  <CharactersWithSpaces>1661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2026-03-12T06:03:00Z</dcterms:created>
  <dc:creator>小彤</dc:creator>
  <cp:lastModifiedBy>小彤</cp:lastModifiedBy>
  <dcterms:modified xsi:type="dcterms:W3CDTF">2026-03-12T06:48:53Z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8BF923596553476F939E5A33900AEF21_11</vt:lpwstr>
  </property>
  <property fmtid="{D5CDD505-2E9C-101B-9397-08002B2CF9AE}" pid="4" name="KSOTemplateDocerSaveRecord">
    <vt:lpwstr>eyJoZGlkIjoiNjYwODg5ZTRmOWEzN2Q1MDA1YzlkYThlN2M3ZjBhNGQiLCJ1c2VySWQiOiI1MzEzNTIxMjAifQ==</vt:lpwstr>
  </property>
</Properties>
</file>