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4CB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44"/>
          <w:szCs w:val="44"/>
          <w:lang w:val="en-US" w:eastAsia="zh-CN"/>
        </w:rPr>
        <w:t>天津航医心血管病医院</w:t>
      </w:r>
    </w:p>
    <w:p w14:paraId="209110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default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44"/>
          <w:szCs w:val="44"/>
          <w:lang w:val="en-US" w:eastAsia="zh-CN"/>
        </w:rPr>
        <w:t>2026年市律协体检须知</w:t>
      </w:r>
    </w:p>
    <w:p w14:paraId="073E2C81">
      <w:pPr>
        <w:rPr>
          <w:color w:val="auto"/>
        </w:rPr>
      </w:pPr>
    </w:p>
    <w:p w14:paraId="345317F1">
      <w:pPr>
        <w:pStyle w:val="4"/>
        <w:numPr>
          <w:ilvl w:val="0"/>
          <w:numId w:val="1"/>
        </w:numPr>
        <w:ind w:firstLineChars="0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预约方式</w:t>
      </w:r>
      <w:r>
        <w:rPr>
          <w:rFonts w:hint="eastAsia"/>
          <w:b/>
          <w:color w:val="auto"/>
          <w:sz w:val="28"/>
          <w:szCs w:val="28"/>
          <w:lang w:eastAsia="zh-CN"/>
        </w:rPr>
        <w:t>、时间、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现场审核</w:t>
      </w:r>
    </w:p>
    <w:p w14:paraId="2D74CD4A">
      <w:pPr>
        <w:pStyle w:val="4"/>
        <w:numPr>
          <w:ilvl w:val="0"/>
          <w:numId w:val="0"/>
        </w:numPr>
        <w:ind w:left="420" w:leftChars="0"/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无须预约，工作时间可随时前往</w:t>
      </w:r>
    </w:p>
    <w:p w14:paraId="6DE23CFD">
      <w:pPr>
        <w:pStyle w:val="4"/>
        <w:numPr>
          <w:ilvl w:val="0"/>
          <w:numId w:val="0"/>
        </w:numPr>
        <w:ind w:left="420" w:leftChars="0"/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体检</w:t>
      </w:r>
      <w:r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时间：周一至周日</w:t>
      </w: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7</w:t>
      </w:r>
      <w:r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点至1</w:t>
      </w: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6</w:t>
      </w:r>
      <w:r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点</w:t>
      </w: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3</w:t>
      </w:r>
      <w:r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0分</w:t>
      </w:r>
    </w:p>
    <w:p w14:paraId="5FBAC2CA">
      <w:pPr>
        <w:numPr>
          <w:ilvl w:val="0"/>
          <w:numId w:val="2"/>
        </w:numPr>
        <w:ind w:firstLine="420"/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联系方式：022-60668199</w:t>
      </w:r>
    </w:p>
    <w:p w14:paraId="7B07903D">
      <w:pPr>
        <w:numPr>
          <w:ilvl w:val="0"/>
          <w:numId w:val="2"/>
        </w:numPr>
        <w:ind w:firstLine="420"/>
        <w:rPr>
          <w:rFonts w:hint="default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微信联系方式：tianjinhangyitijian</w:t>
      </w:r>
    </w:p>
    <w:p w14:paraId="2B43A2EE">
      <w:pPr>
        <w:numPr>
          <w:ilvl w:val="0"/>
          <w:numId w:val="2"/>
        </w:numPr>
        <w:ind w:firstLine="420"/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体检时须审核、留存、提交的资料</w:t>
      </w:r>
    </w:p>
    <w:p w14:paraId="49090944">
      <w:pPr>
        <w:numPr>
          <w:ilvl w:val="0"/>
          <w:numId w:val="0"/>
        </w:numPr>
        <w:ind w:firstLine="280" w:firstLineChars="100"/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（1）执业律师体检：体检时律师需持身份证原件及复印件（A4纸大小，包括身份证正反面）、律师执业证（工作证）原件及律师执业证（工作证）复印件（A4纸大小，必须包括律师执业证照片页与2025年度考核备案盖章页）一张，原件用于现场核对，复印件用于与体检中心备案留档。</w:t>
      </w:r>
    </w:p>
    <w:p w14:paraId="0FA9F344">
      <w:pPr>
        <w:numPr>
          <w:ilvl w:val="0"/>
          <w:numId w:val="0"/>
        </w:numPr>
        <w:ind w:firstLine="280" w:firstLineChars="100"/>
        <w:rPr>
          <w:rFonts w:hint="default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（2）律师事务所行政人员：体检需携带律师事务所开具的介绍信原件（加盖律师事务所公章）、身份证原件及复印件（A4纸，包含身份证正反面）及乙方的专属体检卡，介绍信原件用于现场核对，复印件用于与体检中心备案留档，专属体检卡乙方现场核对、收回。</w:t>
      </w:r>
    </w:p>
    <w:p w14:paraId="059002BD">
      <w:pPr>
        <w:pStyle w:val="4"/>
        <w:numPr>
          <w:ilvl w:val="0"/>
          <w:numId w:val="1"/>
        </w:numPr>
        <w:ind w:firstLineChars="0"/>
        <w:rPr>
          <w:rFonts w:hint="eastAsia"/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  <w:lang w:val="en-US" w:eastAsia="zh-CN"/>
        </w:rPr>
        <w:t>项目专项负责人（对接人）及联系方式</w:t>
      </w:r>
    </w:p>
    <w:p w14:paraId="61573C36">
      <w:pPr>
        <w:pStyle w:val="4"/>
        <w:numPr>
          <w:ilvl w:val="0"/>
          <w:numId w:val="3"/>
        </w:numPr>
        <w:ind w:left="420" w:leftChars="0" w:firstLine="0" w:firstLineChars="0"/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项目负责人（外联部部长、黄跃）：负责处理对接体检整体过程中产生的问题，如体检服务、费用结算等问题。</w:t>
      </w:r>
    </w:p>
    <w:p w14:paraId="4DBE9117">
      <w:pPr>
        <w:pStyle w:val="4"/>
        <w:numPr>
          <w:ilvl w:val="0"/>
          <w:numId w:val="3"/>
        </w:numPr>
        <w:ind w:left="420" w:leftChars="0" w:firstLine="0" w:firstLineChars="0"/>
        <w:rPr>
          <w:rFonts w:hint="default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可对外公布的联系方式：外联部部长、黄跃 13516299665</w:t>
      </w:r>
    </w:p>
    <w:p w14:paraId="73AEA352">
      <w:pPr>
        <w:pStyle w:val="4"/>
        <w:numPr>
          <w:ilvl w:val="0"/>
          <w:numId w:val="0"/>
        </w:numPr>
        <w:ind w:left="420" w:leftChars="0"/>
        <w:rPr>
          <w:rFonts w:hint="default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 xml:space="preserve">                         体检中心座机：022-60668199</w:t>
      </w:r>
    </w:p>
    <w:p w14:paraId="23559738">
      <w:pPr>
        <w:pStyle w:val="4"/>
        <w:numPr>
          <w:ilvl w:val="0"/>
          <w:numId w:val="1"/>
        </w:numPr>
        <w:ind w:firstLineChars="0"/>
        <w:rPr>
          <w:b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</w:rPr>
        <w:t>体检地址</w:t>
      </w:r>
    </w:p>
    <w:p w14:paraId="6F956C63">
      <w:pPr>
        <w:numPr>
          <w:ilvl w:val="0"/>
          <w:numId w:val="4"/>
        </w:numPr>
        <w:ind w:left="420"/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名称：天津市华大智慧健康中心</w:t>
      </w:r>
    </w:p>
    <w:p w14:paraId="1F6B1119">
      <w:pPr>
        <w:numPr>
          <w:ilvl w:val="0"/>
          <w:numId w:val="4"/>
        </w:numPr>
        <w:ind w:left="420"/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体检地址：天津市武清区滨湖路28号云天广场3#楼</w:t>
      </w:r>
    </w:p>
    <w:p w14:paraId="5985814C">
      <w:pPr>
        <w:numPr>
          <w:ilvl w:val="0"/>
          <w:numId w:val="4"/>
        </w:numPr>
        <w:ind w:left="420"/>
        <w:rPr>
          <w:rFonts w:hint="default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联系电话：022-60668199</w:t>
      </w:r>
    </w:p>
    <w:p w14:paraId="021DFE1B">
      <w:pPr>
        <w:pStyle w:val="4"/>
        <w:numPr>
          <w:ilvl w:val="0"/>
          <w:numId w:val="1"/>
        </w:numPr>
        <w:ind w:firstLineChars="0"/>
        <w:rPr>
          <w:b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</w:rPr>
        <w:t>体检时间</w:t>
      </w:r>
    </w:p>
    <w:p w14:paraId="2D3437D4">
      <w:pPr>
        <w:ind w:left="420"/>
        <w:rPr>
          <w:rFonts w:hint="default" w:eastAsiaTheme="minor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工作时间</w:t>
      </w: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，每天7点至16点30，采血项目建议10点前完成</w:t>
      </w:r>
    </w:p>
    <w:p w14:paraId="30D6F095">
      <w:pPr>
        <w:pStyle w:val="4"/>
        <w:numPr>
          <w:ilvl w:val="0"/>
          <w:numId w:val="1"/>
        </w:numPr>
        <w:ind w:firstLineChars="0"/>
        <w:rPr>
          <w:b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</w:rPr>
        <w:t>体检注意事项</w:t>
      </w:r>
    </w:p>
    <w:p w14:paraId="46C1BB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（1）在进行检查前，我们想提醒您几点容易被忽略的事项：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 w14:paraId="68E601D4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1、体检开始时间每天早7：00； </w:t>
      </w:r>
    </w:p>
    <w:p w14:paraId="45DA25B0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2、正在服用抗生素药品待停药 3 天后再接受查体； </w:t>
      </w:r>
    </w:p>
    <w:p w14:paraId="0A888946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3、怀孕或备孕女士请提前告知，不宜做放射项目检查和碳14检查； </w:t>
      </w:r>
    </w:p>
    <w:p w14:paraId="5FE144D3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4、建议您穿宽松、前系扣的衣服，女士不宜穿连身衣及佩戴项链等首饰； </w:t>
      </w:r>
    </w:p>
    <w:p w14:paraId="363E7048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5、妇科查体必须已婚（未婚和没有性生活女士请及时告知医生），建议月经 </w:t>
      </w:r>
    </w:p>
    <w:p w14:paraId="04920BF0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干净3 天以后再做妇科检查，检前 48 小时不要有阴道用药和性生活史； </w:t>
      </w:r>
    </w:p>
    <w:p w14:paraId="0B6583F6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6、体检当日请先到三楼体检导诊台领取体检指引单。 </w:t>
      </w:r>
    </w:p>
    <w:p w14:paraId="04E4349B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  <w:t>（2）采血注意事项：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 w14:paraId="75CF35B3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1、采血前一天不吃过于油腻、高蛋白食物，避免大量饮酒； </w:t>
      </w:r>
    </w:p>
    <w:p w14:paraId="224BC07A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2、体检前需禁食至少 8 小时，(但饮少量的清水，送服平时服用的药物如降压 </w:t>
      </w:r>
    </w:p>
    <w:p w14:paraId="104F2162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药，不会影响检查结果）； </w:t>
      </w:r>
    </w:p>
    <w:p w14:paraId="581ACC0A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3、采血当天，不要穿袖口过小过紧的衣服，避免采血时衣袖卷不上来或采血 </w:t>
      </w:r>
    </w:p>
    <w:p w14:paraId="0548B4A0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后因衣袖过紧引起手臂血肿； </w:t>
      </w:r>
    </w:p>
    <w:p w14:paraId="627DEA0C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4、按规定时间采血。较迟不宜超过 10：00 抽血，太晚会由于体内生理性内 </w:t>
      </w:r>
    </w:p>
    <w:p w14:paraId="6B363858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分泌激素的影响，血液状态发生变化，虽然仍是空腹采血，但检测值容易失真 </w:t>
      </w:r>
    </w:p>
    <w:p w14:paraId="1C413C47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(例如血糖值)，失去化验的意义。 </w:t>
      </w:r>
    </w:p>
    <w:p w14:paraId="11460F16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  <w:t>（3）彩超检查注意事项：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 w14:paraId="7DDDD029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1、腹部彩超检查需要空腹； </w:t>
      </w:r>
    </w:p>
    <w:p w14:paraId="45F27053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2、做泌尿系彩超检查（膀胱前列腺彩超，经腹壁子宫附件彩超）时需要憋尿； </w:t>
      </w:r>
    </w:p>
    <w:p w14:paraId="629887F7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3、子宫附件彩超（阴式）：必须已婚（未婚和没有性生活女士请及时告知医 </w:t>
      </w:r>
    </w:p>
    <w:p w14:paraId="45250AF0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生选择经腹壁子宫附件彩超），做阴超前请将膀胱排空，阴超检查的具体时 </w:t>
      </w:r>
    </w:p>
    <w:p w14:paraId="1ED8DDC8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间最好是在月经干净后的 3-7 天，通常先做妇科检查，再进行阴超检查。 </w:t>
      </w:r>
    </w:p>
    <w:p w14:paraId="12918209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  <w:t xml:space="preserve">（4）核磁检查注意事项： </w:t>
      </w:r>
    </w:p>
    <w:p w14:paraId="27FA51DD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1、装有心脏起搏器（防磁除外）、植入式心脏复律除颤器和电池驱动设备 </w:t>
      </w:r>
    </w:p>
    <w:p w14:paraId="125B94C2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（喉镜、微量注射泵、监视器）以及手术后留有金属不能做核磁检查； </w:t>
      </w:r>
    </w:p>
    <w:p w14:paraId="7258874E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2、体内有支架，妇科节育环，体内铁质植入物检查前请提前告知医生； </w:t>
      </w:r>
    </w:p>
    <w:p w14:paraId="4B46E64F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3、铁磁性的物体及身上所有电子产品及金属物品全部不能带入检查室，检查 </w:t>
      </w:r>
    </w:p>
    <w:p w14:paraId="3017E831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时请摘除腰带、胸罩、金属避孕环。 </w:t>
      </w:r>
    </w:p>
    <w:p w14:paraId="5D04FED3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4、幽闭恐惧症者不建议做核磁检查。 </w:t>
      </w:r>
    </w:p>
    <w:p w14:paraId="1AE7ACC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  <w:t>（5）CT增强（冠脉CTA）检查注意事项：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 w14:paraId="58663CE3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1、有重度心、肾功能不全及甲状腺功能亢进患者，禁忌CT增强检查； </w:t>
      </w:r>
    </w:p>
    <w:p w14:paraId="193073AC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2、如您服用二甲双胍需停用48小时后进行增强检查； </w:t>
      </w:r>
    </w:p>
    <w:p w14:paraId="412F8DD8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3、有哮喘、糖尿病、高血压、严重心脏病、过敏体质者请您在预约时告知工 </w:t>
      </w:r>
    </w:p>
    <w:p w14:paraId="5A07EFF4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作人员； </w:t>
      </w:r>
    </w:p>
    <w:p w14:paraId="6B3C69B8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4、CT增强检查后，请您适量多饮水，加速对比剂排出体外。 </w:t>
      </w:r>
    </w:p>
    <w:p w14:paraId="707DB12A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  <w:t>（6）检后注意事项：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 w14:paraId="3047A5DB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1、确保无漏检项目之后请将体检指引单交还于体检前台； </w:t>
      </w:r>
    </w:p>
    <w:p w14:paraId="06BF4142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2、个人体检报告将在3-5个工作日、团检报告将在7-10个工作日通知查阅和领取； </w:t>
      </w:r>
    </w:p>
    <w:p w14:paraId="64DBE9AE">
      <w:pPr>
        <w:keepNext w:val="0"/>
        <w:keepLines w:val="0"/>
        <w:widowControl/>
        <w:suppressLineNumbers w:val="0"/>
        <w:jc w:val="left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3、届时领取报告有医生可解读咨询，请认真听取医生建议。</w:t>
      </w:r>
    </w:p>
    <w:p w14:paraId="22EFD3E5">
      <w:pPr>
        <w:pStyle w:val="4"/>
        <w:numPr>
          <w:ilvl w:val="0"/>
          <w:numId w:val="1"/>
        </w:numPr>
        <w:ind w:firstLineChars="0"/>
        <w:rPr>
          <w:b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</w:rPr>
        <w:t>体检</w:t>
      </w: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  <w:lang w:eastAsia="zh-CN"/>
        </w:rPr>
        <w:t>相关其他</w:t>
      </w: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</w:rPr>
        <w:t>服务</w:t>
      </w: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  <w:lang w:eastAsia="zh-CN"/>
        </w:rPr>
        <w:t>及优惠政策</w:t>
      </w:r>
    </w:p>
    <w:p w14:paraId="7D3BACAC">
      <w:pPr>
        <w:ind w:firstLine="420" w:firstLineChars="150"/>
        <w:rPr>
          <w:rFonts w:hint="default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1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.免费营养早餐，价值10元/份，带走、堂食均可；</w:t>
      </w:r>
    </w:p>
    <w:p w14:paraId="4369D4BE">
      <w:pPr>
        <w:ind w:firstLine="420" w:firstLineChars="150"/>
        <w:rPr>
          <w:rFonts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2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检后绿色就医服务；</w:t>
      </w:r>
    </w:p>
    <w:p w14:paraId="6BDE57AC">
      <w:pPr>
        <w:ind w:firstLine="420" w:firstLineChars="150"/>
        <w:rPr>
          <w:rFonts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3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.提供免费停车位，地下车库车位100余个，地上道路两旁公用车位数十个；</w:t>
      </w:r>
    </w:p>
    <w:p w14:paraId="421C9C97">
      <w:pPr>
        <w:ind w:firstLine="420" w:firstLineChars="150"/>
        <w:rPr>
          <w:rFonts w:hint="eastAsia" w:ascii="宋体" w:hAnsi="宋体" w:cs="宋体" w:eastAsiaTheme="minorEastAsia"/>
          <w:bCs/>
          <w:color w:val="auto"/>
          <w:sz w:val="28"/>
          <w:szCs w:val="28"/>
          <w:highlight w:val="none"/>
          <w:shd w:val="clear" w:color="auto" w:fill="auto"/>
          <w:lang w:eastAsia="zh-CN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4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家属体检可享同等待遇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,但需提前告知，并现场自行缴费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eastAsia="zh-CN"/>
        </w:rPr>
        <w:t>；</w:t>
      </w:r>
    </w:p>
    <w:p w14:paraId="4B2C4057">
      <w:pPr>
        <w:ind w:firstLine="420" w:firstLineChars="150"/>
        <w:rPr>
          <w:rFonts w:hint="eastAsia" w:eastAsiaTheme="minorEastAsia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</w:rPr>
        <w:t>5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.明细单中自费项目享优惠价格，明细单外自费项目视情况而定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shd w:val="clear" w:color="auto" w:fill="auto"/>
          <w:lang w:eastAsia="zh-CN"/>
        </w:rPr>
        <w:t>；</w:t>
      </w:r>
    </w:p>
    <w:p w14:paraId="7450BE93">
      <w:pPr>
        <w:pStyle w:val="4"/>
        <w:numPr>
          <w:ilvl w:val="0"/>
          <w:numId w:val="0"/>
        </w:numPr>
        <w:ind w:left="420" w:leftChars="0"/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6</w:t>
      </w:r>
      <w:r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.各个点位都设有引导员，维护现场秩序，可随时咨询查体顺序、注意事项等；</w:t>
      </w:r>
    </w:p>
    <w:p w14:paraId="25BCF9AA">
      <w:pPr>
        <w:pStyle w:val="4"/>
        <w:numPr>
          <w:ilvl w:val="0"/>
          <w:numId w:val="1"/>
        </w:numPr>
        <w:ind w:firstLineChars="0"/>
        <w:rPr>
          <w:b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/>
          <w:b/>
          <w:color w:val="auto"/>
          <w:sz w:val="28"/>
          <w:szCs w:val="28"/>
          <w:shd w:val="clear" w:color="auto" w:fill="auto"/>
        </w:rPr>
        <w:t>检</w:t>
      </w: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</w:rPr>
        <w:t>后服务</w:t>
      </w: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  <w:lang w:eastAsia="zh-CN"/>
        </w:rPr>
        <w:t>领取报告的方式</w:t>
      </w:r>
    </w:p>
    <w:p w14:paraId="672E9880">
      <w:pPr>
        <w:pStyle w:val="4"/>
        <w:numPr>
          <w:ilvl w:val="0"/>
          <w:numId w:val="0"/>
        </w:numPr>
        <w:ind w:left="420" w:leftChars="0"/>
        <w:rPr>
          <w:rFonts w:hint="default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 w:eastAsiaTheme="minorEastAsia"/>
          <w:bCs/>
          <w:color w:val="auto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1.体检报告在7到10个工作日内以短信形式通知发送至手机后，关注我</w:t>
      </w:r>
      <w:r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院公众号（天津航医心血管病医院）后自行浏览电子版报告</w:t>
      </w:r>
    </w:p>
    <w:p w14:paraId="59E3271C">
      <w:pPr>
        <w:pStyle w:val="4"/>
        <w:numPr>
          <w:ilvl w:val="0"/>
          <w:numId w:val="0"/>
        </w:numPr>
        <w:ind w:left="420" w:leftChars="0"/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2.纸质版报告可每天下午到前台，持身份证自行打印</w:t>
      </w:r>
    </w:p>
    <w:p w14:paraId="48A122D2">
      <w:pPr>
        <w:pStyle w:val="4"/>
        <w:numPr>
          <w:ilvl w:val="0"/>
          <w:numId w:val="0"/>
        </w:numPr>
        <w:ind w:left="420" w:leftChars="0"/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3.如有不解，可安排</w:t>
      </w:r>
      <w:r>
        <w:rPr>
          <w:rFonts w:hint="default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高年资医生一对一</w:t>
      </w:r>
      <w:r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现场或电话</w:t>
      </w:r>
      <w:r>
        <w:rPr>
          <w:rFonts w:hint="default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解读</w:t>
      </w:r>
      <w:r>
        <w:rPr>
          <w:rFonts w:hint="eastAsia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，也可根据参检单位需要上门集中解读和健康指导</w:t>
      </w:r>
    </w:p>
    <w:p w14:paraId="6426B606">
      <w:pPr>
        <w:pStyle w:val="4"/>
        <w:numPr>
          <w:ilvl w:val="0"/>
          <w:numId w:val="1"/>
        </w:numPr>
        <w:ind w:firstLineChars="0"/>
        <w:rPr>
          <w:rFonts w:hint="default"/>
          <w:b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b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2026年度基础套餐</w:t>
      </w:r>
      <w:bookmarkStart w:id="0" w:name="_GoBack"/>
      <w:bookmarkEnd w:id="0"/>
    </w:p>
    <w:p w14:paraId="2CDF1704">
      <w:pPr>
        <w:pStyle w:val="4"/>
        <w:numPr>
          <w:ilvl w:val="0"/>
          <w:numId w:val="0"/>
        </w:numPr>
        <w:ind w:leftChars="0" w:firstLine="280" w:firstLineChars="100"/>
        <w:rPr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1.基础套餐</w:t>
      </w:r>
    </w:p>
    <w:p w14:paraId="1434BAC4">
      <w:pPr>
        <w:rPr>
          <w:rFonts w:hint="eastAsia"/>
          <w:color w:val="auto"/>
          <w:lang w:val="en-US"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3497580" cy="6939280"/>
            <wp:effectExtent l="0" t="0" r="7620" b="13970"/>
            <wp:docPr id="1" name="图片 1" descr="4a7ec86bb907532e350d7725ffd63a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a7ec86bb907532e350d7725ffd63a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69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A88CED1-062B-4C5D-A7F0-D301D1DEC944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82C5D4"/>
    <w:multiLevelType w:val="singleLevel"/>
    <w:tmpl w:val="D682C5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BD3DA5"/>
    <w:multiLevelType w:val="multilevel"/>
    <w:tmpl w:val="2BBD3DA5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B48FA9"/>
    <w:multiLevelType w:val="singleLevel"/>
    <w:tmpl w:val="3FB48FA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3">
    <w:nsid w:val="68F9717F"/>
    <w:multiLevelType w:val="singleLevel"/>
    <w:tmpl w:val="68F971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04B28"/>
    <w:rsid w:val="075A0B16"/>
    <w:rsid w:val="13B62550"/>
    <w:rsid w:val="19304B28"/>
    <w:rsid w:val="1BF6798D"/>
    <w:rsid w:val="27EB15B4"/>
    <w:rsid w:val="2B9054B3"/>
    <w:rsid w:val="3352127E"/>
    <w:rsid w:val="39C61610"/>
    <w:rsid w:val="3A0B0650"/>
    <w:rsid w:val="49C66341"/>
    <w:rsid w:val="50827466"/>
    <w:rsid w:val="55055F70"/>
    <w:rsid w:val="57AE0B41"/>
    <w:rsid w:val="57B1418D"/>
    <w:rsid w:val="58D520FD"/>
    <w:rsid w:val="5C6C0FCA"/>
    <w:rsid w:val="5EA93E10"/>
    <w:rsid w:val="61A905CB"/>
    <w:rsid w:val="637C49ED"/>
    <w:rsid w:val="65270184"/>
    <w:rsid w:val="6B6B6583"/>
    <w:rsid w:val="7BE40F44"/>
    <w:rsid w:val="7E865AC4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1834</Words>
  <Characters>1946</Characters>
  <Lines>0</Lines>
  <Paragraphs>0</Paragraphs>
  <TotalTime>9</TotalTime>
  <ScaleCrop>false</ScaleCrop>
  <LinksUpToDate>false</LinksUpToDate>
  <CharactersWithSpaces>2022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2025-06-03T07:36:00Z</dcterms:created>
  <dc:creator>倩宝宝</dc:creator>
  <cp:lastModifiedBy>倩宝宝</cp:lastModifiedBy>
  <cp:lastPrinted>2026-08-21T00:32:00Z</cp:lastPrinted>
  <dcterms:modified xsi:type="dcterms:W3CDTF">2026-08-21T07:02:11Z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5EFF738E0C32439FB5FCFE5D3DC3D645_11</vt:lpwstr>
  </property>
  <property fmtid="{D5CDD505-2E9C-101B-9397-08002B2CF9AE}" pid="4" name="KSOTemplateDocerSaveRecord">
    <vt:lpwstr>eyJoZGlkIjoiNjQyZTU4NzQwM2JiMzMyMTQzN2Q5NTNlMjZlOGZkZWEiLCJ1c2VySWQiOiI0NTMyMzcwNTgifQ==</vt:lpwstr>
  </property>
</Properties>
</file>