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4198" w14:textId="77777777" w:rsidR="009D39FA" w:rsidRDefault="009D39FA" w:rsidP="009D39FA">
      <w:pPr>
        <w:spacing w:before="235" w:line="224" w:lineRule="auto"/>
        <w:ind w:left="74"/>
        <w:rPr>
          <w:rFonts w:ascii="黑体" w:eastAsia="黑体" w:hAnsi="黑体" w:cs="黑体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/>
          <w:color w:val="auto"/>
          <w:spacing w:val="24"/>
          <w:sz w:val="32"/>
          <w:szCs w:val="32"/>
          <w:lang w:eastAsia="zh-CN"/>
        </w:rPr>
        <w:t>附件2</w:t>
      </w:r>
    </w:p>
    <w:p w14:paraId="48B4579C" w14:textId="77777777" w:rsidR="009D39FA" w:rsidRDefault="009D39FA" w:rsidP="009D39FA">
      <w:pPr>
        <w:spacing w:before="150" w:line="560" w:lineRule="exact"/>
        <w:ind w:left="2266"/>
        <w:rPr>
          <w:rFonts w:ascii="方正小标宋简体" w:eastAsia="方正小标宋简体" w:hAnsi="方正小标宋简体" w:cs="方正小标宋简体"/>
          <w:color w:val="auto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auto"/>
          <w:sz w:val="44"/>
          <w:szCs w:val="44"/>
          <w:lang w:eastAsia="zh-CN"/>
        </w:rPr>
        <w:t>中国人民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bCs/>
          <w:color w:val="auto"/>
          <w:sz w:val="44"/>
          <w:szCs w:val="44"/>
          <w:lang w:eastAsia="zh-CN"/>
        </w:rPr>
        <w:t>大学民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bCs/>
          <w:color w:val="auto"/>
          <w:sz w:val="44"/>
          <w:szCs w:val="44"/>
          <w:lang w:eastAsia="zh-CN"/>
        </w:rPr>
        <w:t>商法学</w:t>
      </w:r>
    </w:p>
    <w:p w14:paraId="4991CB05" w14:textId="77777777" w:rsidR="009D39FA" w:rsidRDefault="009D39FA" w:rsidP="009D39FA">
      <w:pPr>
        <w:spacing w:before="127" w:line="560" w:lineRule="exact"/>
        <w:ind w:left="1616"/>
        <w:rPr>
          <w:rFonts w:ascii="方正小标宋简体" w:eastAsia="方正小标宋简体" w:hAnsi="方正小标宋简体" w:cs="方正小标宋简体"/>
          <w:color w:val="auto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auto"/>
          <w:sz w:val="44"/>
          <w:szCs w:val="44"/>
          <w:lang w:eastAsia="zh-CN"/>
        </w:rPr>
        <w:t>在职硕士学位培训班招生简章</w:t>
      </w:r>
    </w:p>
    <w:p w14:paraId="7926665D" w14:textId="77777777" w:rsidR="009D39FA" w:rsidRDefault="009D39FA" w:rsidP="009D39FA">
      <w:pPr>
        <w:spacing w:line="245" w:lineRule="auto"/>
        <w:rPr>
          <w:color w:val="auto"/>
          <w:lang w:eastAsia="zh-CN"/>
        </w:rPr>
      </w:pPr>
    </w:p>
    <w:p w14:paraId="5131FF09" w14:textId="77777777" w:rsidR="009D39FA" w:rsidRDefault="009D39FA" w:rsidP="009D39FA">
      <w:pPr>
        <w:spacing w:line="245" w:lineRule="auto"/>
        <w:rPr>
          <w:color w:val="auto"/>
          <w:lang w:eastAsia="zh-CN"/>
        </w:rPr>
      </w:pPr>
    </w:p>
    <w:p w14:paraId="0611E2DA" w14:textId="77777777" w:rsidR="009D39FA" w:rsidRDefault="009D39FA" w:rsidP="009D39FA">
      <w:pPr>
        <w:spacing w:line="245" w:lineRule="auto"/>
        <w:rPr>
          <w:color w:val="auto"/>
          <w:lang w:eastAsia="zh-CN"/>
        </w:rPr>
      </w:pPr>
    </w:p>
    <w:p w14:paraId="77386BDB" w14:textId="77777777" w:rsidR="009D39FA" w:rsidRDefault="009D39FA" w:rsidP="009D39FA">
      <w:pPr>
        <w:pStyle w:val="a3"/>
        <w:spacing w:line="560" w:lineRule="exact"/>
        <w:ind w:right="17" w:firstLine="629"/>
        <w:jc w:val="both"/>
        <w:rPr>
          <w:color w:val="auto"/>
          <w:lang w:eastAsia="zh-CN"/>
        </w:rPr>
      </w:pPr>
      <w:r>
        <w:rPr>
          <w:color w:val="auto"/>
          <w:spacing w:val="8"/>
          <w:lang w:eastAsia="zh-CN"/>
        </w:rPr>
        <w:t>中国人民大学法学院是国内法学教育的标杆院校，民</w:t>
      </w:r>
      <w:proofErr w:type="gramStart"/>
      <w:r>
        <w:rPr>
          <w:color w:val="auto"/>
          <w:spacing w:val="8"/>
          <w:lang w:eastAsia="zh-CN"/>
        </w:rPr>
        <w:t>商法学</w:t>
      </w:r>
      <w:proofErr w:type="gramEnd"/>
      <w:r>
        <w:rPr>
          <w:color w:val="auto"/>
          <w:spacing w:val="8"/>
          <w:lang w:eastAsia="zh-CN"/>
        </w:rPr>
        <w:t>为全国顶尖学科，建设有教育部人文社科重点研究基地，师资团队为全国高校黄大年式教师团队，深度参与《民法典》等民商</w:t>
      </w:r>
      <w:proofErr w:type="gramStart"/>
      <w:r>
        <w:rPr>
          <w:color w:val="auto"/>
          <w:spacing w:val="8"/>
          <w:lang w:eastAsia="zh-CN"/>
        </w:rPr>
        <w:t>事</w:t>
      </w:r>
      <w:r>
        <w:rPr>
          <w:color w:val="auto"/>
          <w:spacing w:val="7"/>
          <w:lang w:eastAsia="zh-CN"/>
        </w:rPr>
        <w:t>立法</w:t>
      </w:r>
      <w:proofErr w:type="gramEnd"/>
      <w:r>
        <w:rPr>
          <w:color w:val="auto"/>
          <w:spacing w:val="7"/>
          <w:lang w:eastAsia="zh-CN"/>
        </w:rPr>
        <w:t>工作，是中国民商事法学的教学、学术、</w:t>
      </w:r>
      <w:proofErr w:type="gramStart"/>
      <w:r>
        <w:rPr>
          <w:color w:val="auto"/>
          <w:spacing w:val="7"/>
          <w:lang w:eastAsia="zh-CN"/>
        </w:rPr>
        <w:t>立法</w:t>
      </w:r>
      <w:r>
        <w:rPr>
          <w:color w:val="auto"/>
          <w:spacing w:val="6"/>
          <w:lang w:eastAsia="zh-CN"/>
        </w:rPr>
        <w:t>智库中心</w:t>
      </w:r>
      <w:proofErr w:type="gramEnd"/>
      <w:r>
        <w:rPr>
          <w:rFonts w:hint="eastAsia"/>
          <w:color w:val="auto"/>
          <w:spacing w:val="6"/>
          <w:lang w:eastAsia="zh-CN"/>
        </w:rPr>
        <w:t>。</w:t>
      </w:r>
    </w:p>
    <w:p w14:paraId="4A8EA645" w14:textId="77777777" w:rsidR="009D39FA" w:rsidRDefault="009D39FA" w:rsidP="009D39FA">
      <w:pPr>
        <w:spacing w:line="560" w:lineRule="exact"/>
        <w:ind w:left="629"/>
        <w:jc w:val="both"/>
        <w:rPr>
          <w:rFonts w:ascii="黑体" w:eastAsia="黑体" w:hAnsi="黑体" w:cs="黑体"/>
          <w:color w:val="auto"/>
          <w:sz w:val="34"/>
          <w:szCs w:val="34"/>
          <w:lang w:eastAsia="zh-CN"/>
        </w:rPr>
      </w:pPr>
      <w:r>
        <w:rPr>
          <w:rFonts w:ascii="黑体" w:eastAsia="黑体" w:hAnsi="黑体" w:cs="黑体"/>
          <w:color w:val="auto"/>
          <w:spacing w:val="-19"/>
          <w:sz w:val="34"/>
          <w:szCs w:val="34"/>
          <w:lang w:eastAsia="zh-CN"/>
        </w:rPr>
        <w:t>一、招生专业</w:t>
      </w:r>
    </w:p>
    <w:p w14:paraId="5D8D8CB1" w14:textId="77777777" w:rsidR="009D39FA" w:rsidRDefault="009D39FA" w:rsidP="009D39FA">
      <w:pPr>
        <w:pStyle w:val="a3"/>
        <w:spacing w:line="560" w:lineRule="exact"/>
        <w:ind w:right="39" w:firstLine="629"/>
        <w:jc w:val="both"/>
        <w:rPr>
          <w:color w:val="auto"/>
          <w:sz w:val="32"/>
          <w:szCs w:val="32"/>
          <w:lang w:eastAsia="zh-CN"/>
        </w:rPr>
      </w:pPr>
      <w:r>
        <w:rPr>
          <w:color w:val="auto"/>
          <w:spacing w:val="4"/>
          <w:sz w:val="32"/>
          <w:szCs w:val="32"/>
          <w:lang w:eastAsia="zh-CN"/>
        </w:rPr>
        <w:t>民</w:t>
      </w:r>
      <w:proofErr w:type="gramStart"/>
      <w:r>
        <w:rPr>
          <w:color w:val="auto"/>
          <w:spacing w:val="4"/>
          <w:sz w:val="32"/>
          <w:szCs w:val="32"/>
          <w:lang w:eastAsia="zh-CN"/>
        </w:rPr>
        <w:t>商法学</w:t>
      </w:r>
      <w:proofErr w:type="gramEnd"/>
      <w:r>
        <w:rPr>
          <w:color w:val="auto"/>
          <w:spacing w:val="4"/>
          <w:sz w:val="32"/>
          <w:szCs w:val="32"/>
          <w:lang w:eastAsia="zh-CN"/>
        </w:rPr>
        <w:t>(课程设置与中国人民大学全日制法学</w:t>
      </w:r>
      <w:proofErr w:type="gramStart"/>
      <w:r>
        <w:rPr>
          <w:color w:val="auto"/>
          <w:spacing w:val="4"/>
          <w:sz w:val="32"/>
          <w:szCs w:val="32"/>
          <w:lang w:eastAsia="zh-CN"/>
        </w:rPr>
        <w:t>硕士民商法</w:t>
      </w:r>
      <w:r>
        <w:rPr>
          <w:color w:val="auto"/>
          <w:spacing w:val="7"/>
          <w:sz w:val="32"/>
          <w:szCs w:val="32"/>
          <w:lang w:eastAsia="zh-CN"/>
        </w:rPr>
        <w:t>学</w:t>
      </w:r>
      <w:proofErr w:type="gramEnd"/>
      <w:r>
        <w:rPr>
          <w:color w:val="auto"/>
          <w:spacing w:val="7"/>
          <w:sz w:val="32"/>
          <w:szCs w:val="32"/>
          <w:lang w:eastAsia="zh-CN"/>
        </w:rPr>
        <w:t>专业培养方案保持一致)。</w:t>
      </w:r>
    </w:p>
    <w:p w14:paraId="1A5B4429" w14:textId="77777777" w:rsidR="009D39FA" w:rsidRDefault="009D39FA" w:rsidP="009D39FA">
      <w:pPr>
        <w:spacing w:line="560" w:lineRule="exact"/>
        <w:ind w:left="629"/>
        <w:jc w:val="both"/>
        <w:rPr>
          <w:rFonts w:ascii="黑体" w:eastAsia="黑体" w:hAnsi="黑体" w:cs="黑体"/>
          <w:color w:val="auto"/>
          <w:sz w:val="31"/>
          <w:szCs w:val="31"/>
          <w:lang w:eastAsia="zh-CN"/>
        </w:rPr>
      </w:pPr>
      <w:r>
        <w:rPr>
          <w:rFonts w:ascii="黑体" w:eastAsia="黑体" w:hAnsi="黑体" w:cs="黑体"/>
          <w:color w:val="auto"/>
          <w:spacing w:val="8"/>
          <w:sz w:val="31"/>
          <w:szCs w:val="31"/>
          <w:lang w:eastAsia="zh-CN"/>
        </w:rPr>
        <w:t>二、招生对象</w:t>
      </w:r>
    </w:p>
    <w:p w14:paraId="3A5294EA" w14:textId="77777777" w:rsidR="009D39FA" w:rsidRDefault="009D39FA" w:rsidP="009D39FA">
      <w:pPr>
        <w:pStyle w:val="a3"/>
        <w:spacing w:line="560" w:lineRule="exact"/>
        <w:ind w:firstLineChars="200" w:firstLine="664"/>
        <w:jc w:val="both"/>
        <w:rPr>
          <w:color w:val="auto"/>
          <w:sz w:val="32"/>
          <w:szCs w:val="32"/>
          <w:lang w:eastAsia="zh-CN"/>
        </w:rPr>
      </w:pPr>
      <w:r>
        <w:rPr>
          <w:color w:val="auto"/>
          <w:spacing w:val="6"/>
          <w:sz w:val="32"/>
          <w:szCs w:val="32"/>
          <w:lang w:eastAsia="zh-CN"/>
        </w:rPr>
        <w:t>(</w:t>
      </w:r>
      <w:proofErr w:type="gramStart"/>
      <w:r>
        <w:rPr>
          <w:color w:val="auto"/>
          <w:spacing w:val="6"/>
          <w:sz w:val="32"/>
          <w:szCs w:val="32"/>
          <w:lang w:eastAsia="zh-CN"/>
        </w:rPr>
        <w:t>一</w:t>
      </w:r>
      <w:proofErr w:type="gramEnd"/>
      <w:r>
        <w:rPr>
          <w:color w:val="auto"/>
          <w:spacing w:val="6"/>
          <w:sz w:val="32"/>
          <w:szCs w:val="32"/>
          <w:lang w:eastAsia="zh-CN"/>
        </w:rPr>
        <w:t>)</w:t>
      </w:r>
      <w:r>
        <w:rPr>
          <w:rFonts w:hint="eastAsia"/>
          <w:color w:val="auto"/>
          <w:spacing w:val="6"/>
          <w:sz w:val="32"/>
          <w:szCs w:val="32"/>
          <w:lang w:eastAsia="zh-CN"/>
        </w:rPr>
        <w:t>全市</w:t>
      </w:r>
      <w:r>
        <w:rPr>
          <w:color w:val="auto"/>
          <w:spacing w:val="6"/>
          <w:sz w:val="32"/>
          <w:szCs w:val="32"/>
          <w:lang w:eastAsia="zh-CN"/>
        </w:rPr>
        <w:t>专职律师、兼职律师、公职律师</w:t>
      </w:r>
      <w:r>
        <w:rPr>
          <w:color w:val="auto"/>
          <w:spacing w:val="5"/>
          <w:sz w:val="32"/>
          <w:szCs w:val="32"/>
          <w:lang w:eastAsia="zh-CN"/>
        </w:rPr>
        <w:t>、公司律师、法</w:t>
      </w:r>
      <w:r>
        <w:rPr>
          <w:color w:val="auto"/>
          <w:sz w:val="32"/>
          <w:szCs w:val="32"/>
          <w:lang w:eastAsia="zh-CN"/>
        </w:rPr>
        <w:t xml:space="preserve"> </w:t>
      </w:r>
      <w:r>
        <w:rPr>
          <w:color w:val="auto"/>
          <w:spacing w:val="-9"/>
          <w:sz w:val="32"/>
          <w:szCs w:val="32"/>
          <w:lang w:eastAsia="zh-CN"/>
        </w:rPr>
        <w:t>律援助律师。</w:t>
      </w:r>
    </w:p>
    <w:p w14:paraId="0D279B72" w14:textId="77777777" w:rsidR="009D39FA" w:rsidRDefault="009D39FA" w:rsidP="009D39FA">
      <w:pPr>
        <w:pStyle w:val="a3"/>
        <w:spacing w:line="560" w:lineRule="exact"/>
        <w:ind w:right="28" w:firstLineChars="200" w:firstLine="660"/>
        <w:jc w:val="both"/>
        <w:rPr>
          <w:color w:val="auto"/>
          <w:sz w:val="32"/>
          <w:szCs w:val="32"/>
          <w:lang w:eastAsia="zh-CN"/>
        </w:rPr>
      </w:pPr>
      <w:r>
        <w:rPr>
          <w:color w:val="auto"/>
          <w:spacing w:val="5"/>
          <w:sz w:val="32"/>
          <w:szCs w:val="32"/>
          <w:lang w:eastAsia="zh-CN"/>
        </w:rPr>
        <w:t>(二)</w:t>
      </w:r>
      <w:r>
        <w:rPr>
          <w:rFonts w:hint="eastAsia"/>
          <w:color w:val="auto"/>
          <w:spacing w:val="5"/>
          <w:sz w:val="32"/>
          <w:szCs w:val="32"/>
          <w:lang w:eastAsia="zh-CN"/>
        </w:rPr>
        <w:t>全市各律师事务所实习人员、行政人员。</w:t>
      </w:r>
    </w:p>
    <w:p w14:paraId="43830E00" w14:textId="77777777" w:rsidR="009D39FA" w:rsidRDefault="009D39FA" w:rsidP="009D39FA">
      <w:pPr>
        <w:pStyle w:val="a3"/>
        <w:spacing w:line="560" w:lineRule="exact"/>
        <w:ind w:right="1" w:firstLine="629"/>
        <w:jc w:val="both"/>
        <w:rPr>
          <w:color w:val="auto"/>
          <w:lang w:eastAsia="zh-CN"/>
        </w:rPr>
      </w:pPr>
      <w:r>
        <w:rPr>
          <w:color w:val="auto"/>
          <w:spacing w:val="21"/>
          <w:lang w:eastAsia="zh-CN"/>
        </w:rPr>
        <w:t>上述人员需同时具有本科学历、学位(不限本科专业)且取</w:t>
      </w:r>
      <w:r>
        <w:rPr>
          <w:color w:val="auto"/>
          <w:spacing w:val="14"/>
          <w:lang w:eastAsia="zh-CN"/>
        </w:rPr>
        <w:t>得学士学位后工作满3年，或已有硕士及以上学位。</w:t>
      </w:r>
    </w:p>
    <w:p w14:paraId="15BCE893" w14:textId="77777777" w:rsidR="009D39FA" w:rsidRDefault="009D39FA" w:rsidP="009D39FA">
      <w:pPr>
        <w:spacing w:line="560" w:lineRule="exact"/>
        <w:ind w:left="629"/>
        <w:jc w:val="both"/>
        <w:rPr>
          <w:rFonts w:ascii="黑体" w:eastAsia="黑体" w:hAnsi="黑体" w:cs="黑体"/>
          <w:color w:val="auto"/>
          <w:sz w:val="31"/>
          <w:szCs w:val="31"/>
          <w:lang w:eastAsia="zh-CN"/>
        </w:rPr>
      </w:pPr>
      <w:r>
        <w:rPr>
          <w:rFonts w:ascii="黑体" w:eastAsia="黑体" w:hAnsi="黑体" w:cs="黑体"/>
          <w:color w:val="auto"/>
          <w:spacing w:val="8"/>
          <w:sz w:val="31"/>
          <w:szCs w:val="31"/>
          <w:lang w:eastAsia="zh-CN"/>
        </w:rPr>
        <w:t>三、教学安排</w:t>
      </w:r>
    </w:p>
    <w:p w14:paraId="0B330953" w14:textId="77777777" w:rsidR="009D39FA" w:rsidRDefault="009D39FA" w:rsidP="009D39FA">
      <w:pPr>
        <w:pStyle w:val="a3"/>
        <w:spacing w:line="560" w:lineRule="exact"/>
        <w:ind w:right="20" w:firstLine="629"/>
        <w:jc w:val="both"/>
        <w:rPr>
          <w:color w:val="auto"/>
          <w:lang w:eastAsia="zh-CN"/>
        </w:rPr>
      </w:pPr>
      <w:r>
        <w:rPr>
          <w:color w:val="auto"/>
          <w:spacing w:val="20"/>
          <w:lang w:eastAsia="zh-CN"/>
        </w:rPr>
        <w:t>课程学习期1.5年，不脱产学习，北京市线下授课(周末上</w:t>
      </w:r>
      <w:r>
        <w:rPr>
          <w:color w:val="auto"/>
          <w:spacing w:val="33"/>
          <w:lang w:eastAsia="zh-CN"/>
        </w:rPr>
        <w:t>课，每月约2个周末)。</w:t>
      </w:r>
    </w:p>
    <w:p w14:paraId="3FF9784A" w14:textId="77777777" w:rsidR="009D39FA" w:rsidRDefault="009D39FA" w:rsidP="009D39FA">
      <w:pPr>
        <w:spacing w:line="560" w:lineRule="exact"/>
        <w:jc w:val="both"/>
        <w:rPr>
          <w:color w:val="auto"/>
          <w:lang w:eastAsia="zh-CN"/>
        </w:rPr>
        <w:sectPr w:rsidR="009D39FA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0" w:h="16840"/>
          <w:pgMar w:top="1276" w:right="1508" w:bottom="1459" w:left="1450" w:header="0" w:footer="1173" w:gutter="0"/>
          <w:cols w:space="720"/>
        </w:sectPr>
      </w:pPr>
    </w:p>
    <w:p w14:paraId="60887F21" w14:textId="77777777" w:rsidR="009D39FA" w:rsidRDefault="009D39FA" w:rsidP="009D39FA">
      <w:pPr>
        <w:spacing w:line="560" w:lineRule="exact"/>
        <w:ind w:left="659"/>
        <w:jc w:val="both"/>
        <w:rPr>
          <w:rFonts w:ascii="黑体" w:eastAsia="黑体" w:hAnsi="黑体" w:cs="黑体"/>
          <w:color w:val="auto"/>
          <w:sz w:val="31"/>
          <w:szCs w:val="31"/>
          <w:lang w:eastAsia="zh-CN"/>
        </w:rPr>
      </w:pPr>
      <w:r>
        <w:rPr>
          <w:rFonts w:ascii="黑体" w:eastAsia="黑体" w:hAnsi="黑体" w:cs="黑体"/>
          <w:color w:val="auto"/>
          <w:spacing w:val="8"/>
          <w:sz w:val="31"/>
          <w:szCs w:val="31"/>
          <w:lang w:eastAsia="zh-CN"/>
        </w:rPr>
        <w:lastRenderedPageBreak/>
        <w:t>四、课程设置</w:t>
      </w:r>
    </w:p>
    <w:p w14:paraId="6F82036E" w14:textId="77777777" w:rsidR="009D39FA" w:rsidRDefault="009D39FA" w:rsidP="009D39FA">
      <w:pPr>
        <w:pStyle w:val="a3"/>
        <w:spacing w:line="560" w:lineRule="exact"/>
        <w:ind w:firstLine="659"/>
        <w:jc w:val="both"/>
        <w:rPr>
          <w:color w:val="auto"/>
          <w:lang w:eastAsia="zh-CN"/>
        </w:rPr>
      </w:pPr>
      <w:r>
        <w:rPr>
          <w:color w:val="auto"/>
          <w:spacing w:val="21"/>
          <w:lang w:eastAsia="zh-CN"/>
        </w:rPr>
        <w:t>共开设18门课程，涵盖公共课、专业基础课、专业课，包</w:t>
      </w:r>
      <w:r>
        <w:rPr>
          <w:color w:val="auto"/>
          <w:spacing w:val="9"/>
          <w:lang w:eastAsia="zh-CN"/>
        </w:rPr>
        <w:t>括新时代中国特色社会主义理论与实践、中国宪法学、中</w:t>
      </w:r>
      <w:r>
        <w:rPr>
          <w:color w:val="auto"/>
          <w:spacing w:val="8"/>
          <w:lang w:eastAsia="zh-CN"/>
        </w:rPr>
        <w:t>国刑法</w:t>
      </w:r>
      <w:r>
        <w:rPr>
          <w:color w:val="auto"/>
          <w:spacing w:val="9"/>
          <w:lang w:eastAsia="zh-CN"/>
        </w:rPr>
        <w:t>总论、中国古代法制史研究、马克思主义与社会科学方法</w:t>
      </w:r>
      <w:r>
        <w:rPr>
          <w:color w:val="auto"/>
          <w:spacing w:val="8"/>
          <w:lang w:eastAsia="zh-CN"/>
        </w:rPr>
        <w:t>论、法</w:t>
      </w:r>
      <w:r>
        <w:rPr>
          <w:color w:val="auto"/>
          <w:spacing w:val="7"/>
          <w:lang w:eastAsia="zh-CN"/>
        </w:rPr>
        <w:t>学研究方法论、法学前沿、专业论文写作指导、法律专业</w:t>
      </w:r>
      <w:r>
        <w:rPr>
          <w:color w:val="auto"/>
          <w:spacing w:val="6"/>
          <w:lang w:eastAsia="zh-CN"/>
        </w:rPr>
        <w:t>外语、</w:t>
      </w:r>
      <w:r>
        <w:rPr>
          <w:color w:val="auto"/>
          <w:spacing w:val="1"/>
          <w:lang w:eastAsia="zh-CN"/>
        </w:rPr>
        <w:t>法律检索、债和合同法、物权法、侵权责任法、法理学专题研究、</w:t>
      </w:r>
      <w:r>
        <w:rPr>
          <w:color w:val="auto"/>
          <w:spacing w:val="6"/>
          <w:lang w:eastAsia="zh-CN"/>
        </w:rPr>
        <w:t>民法总论、公司法、婚姻家庭法与继承法、劳动法。</w:t>
      </w:r>
    </w:p>
    <w:p w14:paraId="69CA891F" w14:textId="77777777" w:rsidR="009D39FA" w:rsidRDefault="009D39FA" w:rsidP="009D39FA">
      <w:pPr>
        <w:spacing w:line="560" w:lineRule="exact"/>
        <w:ind w:left="659"/>
        <w:jc w:val="both"/>
        <w:rPr>
          <w:rFonts w:ascii="黑体" w:eastAsia="黑体" w:hAnsi="黑体" w:cs="黑体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/>
          <w:color w:val="auto"/>
          <w:spacing w:val="-2"/>
          <w:sz w:val="32"/>
          <w:szCs w:val="32"/>
          <w:lang w:eastAsia="zh-CN"/>
        </w:rPr>
        <w:t>五、证书颁发与学位申请</w:t>
      </w:r>
    </w:p>
    <w:p w14:paraId="19FB5556" w14:textId="77777777" w:rsidR="009D39FA" w:rsidRDefault="009D39FA" w:rsidP="009D39FA">
      <w:pPr>
        <w:pStyle w:val="a3"/>
        <w:spacing w:line="560" w:lineRule="exact"/>
        <w:ind w:right="57" w:firstLine="819"/>
        <w:jc w:val="both"/>
        <w:rPr>
          <w:color w:val="auto"/>
          <w:lang w:eastAsia="zh-CN"/>
        </w:rPr>
      </w:pPr>
      <w:r>
        <w:rPr>
          <w:color w:val="auto"/>
          <w:spacing w:val="20"/>
          <w:lang w:eastAsia="zh-CN"/>
        </w:rPr>
        <w:t>(</w:t>
      </w:r>
      <w:proofErr w:type="gramStart"/>
      <w:r>
        <w:rPr>
          <w:color w:val="auto"/>
          <w:spacing w:val="20"/>
          <w:lang w:eastAsia="zh-CN"/>
        </w:rPr>
        <w:t>一</w:t>
      </w:r>
      <w:proofErr w:type="gramEnd"/>
      <w:r>
        <w:rPr>
          <w:color w:val="auto"/>
          <w:spacing w:val="20"/>
          <w:lang w:eastAsia="zh-CN"/>
        </w:rPr>
        <w:t>)完成1.5年课程学习、考核合格者，获中国人民大学</w:t>
      </w:r>
      <w:r>
        <w:rPr>
          <w:color w:val="auto"/>
          <w:spacing w:val="-1"/>
          <w:lang w:eastAsia="zh-CN"/>
        </w:rPr>
        <w:t>课程结业证书。</w:t>
      </w:r>
    </w:p>
    <w:p w14:paraId="5A058D5F" w14:textId="77777777" w:rsidR="009D39FA" w:rsidRDefault="009D39FA" w:rsidP="009D39FA">
      <w:pPr>
        <w:pStyle w:val="a3"/>
        <w:spacing w:line="560" w:lineRule="exact"/>
        <w:ind w:right="64" w:firstLine="819"/>
        <w:jc w:val="both"/>
        <w:rPr>
          <w:color w:val="auto"/>
          <w:lang w:eastAsia="zh-CN"/>
        </w:rPr>
      </w:pPr>
      <w:r>
        <w:rPr>
          <w:color w:val="auto"/>
          <w:spacing w:val="15"/>
          <w:lang w:eastAsia="zh-CN"/>
        </w:rPr>
        <w:t>(二)符合申请条件，通过学校各类考试、全国统一</w:t>
      </w:r>
      <w:proofErr w:type="gramStart"/>
      <w:r>
        <w:rPr>
          <w:color w:val="auto"/>
          <w:spacing w:val="15"/>
          <w:lang w:eastAsia="zh-CN"/>
        </w:rPr>
        <w:t>申硕考</w:t>
      </w:r>
      <w:r>
        <w:rPr>
          <w:color w:val="auto"/>
          <w:spacing w:val="8"/>
          <w:lang w:eastAsia="zh-CN"/>
        </w:rPr>
        <w:t>试</w:t>
      </w:r>
      <w:proofErr w:type="gramEnd"/>
      <w:r>
        <w:rPr>
          <w:color w:val="auto"/>
          <w:spacing w:val="8"/>
          <w:lang w:eastAsia="zh-CN"/>
        </w:rPr>
        <w:t>及论文答辩者，获中国人民大学同等学力申请法学硕士学位证</w:t>
      </w:r>
      <w:r>
        <w:rPr>
          <w:color w:val="auto"/>
          <w:spacing w:val="-14"/>
          <w:lang w:eastAsia="zh-CN"/>
        </w:rPr>
        <w:t>书。</w:t>
      </w:r>
    </w:p>
    <w:p w14:paraId="220D5A24" w14:textId="77777777" w:rsidR="009D39FA" w:rsidRDefault="009D39FA" w:rsidP="009D39FA">
      <w:pPr>
        <w:spacing w:line="560" w:lineRule="exact"/>
        <w:ind w:left="659"/>
        <w:jc w:val="both"/>
        <w:rPr>
          <w:rFonts w:ascii="黑体" w:eastAsia="黑体" w:hAnsi="黑体" w:cs="黑体"/>
          <w:color w:val="auto"/>
          <w:sz w:val="31"/>
          <w:szCs w:val="31"/>
          <w:lang w:eastAsia="zh-CN"/>
        </w:rPr>
      </w:pPr>
      <w:r>
        <w:rPr>
          <w:rFonts w:ascii="黑体" w:eastAsia="黑体" w:hAnsi="黑体" w:cs="黑体"/>
          <w:color w:val="auto"/>
          <w:spacing w:val="7"/>
          <w:sz w:val="31"/>
          <w:szCs w:val="31"/>
          <w:lang w:eastAsia="zh-CN"/>
        </w:rPr>
        <w:t>六、费用标准</w:t>
      </w:r>
    </w:p>
    <w:p w14:paraId="7547EEBE" w14:textId="77777777" w:rsidR="009D39FA" w:rsidRDefault="009D39FA" w:rsidP="009D39FA">
      <w:pPr>
        <w:pStyle w:val="a3"/>
        <w:spacing w:line="560" w:lineRule="exact"/>
        <w:ind w:left="819"/>
        <w:jc w:val="both"/>
        <w:rPr>
          <w:color w:val="auto"/>
          <w:sz w:val="32"/>
          <w:szCs w:val="32"/>
          <w:lang w:eastAsia="zh-CN"/>
        </w:rPr>
      </w:pPr>
      <w:r>
        <w:rPr>
          <w:color w:val="auto"/>
          <w:spacing w:val="16"/>
          <w:sz w:val="32"/>
          <w:szCs w:val="32"/>
          <w:lang w:eastAsia="zh-CN"/>
        </w:rPr>
        <w:t>(</w:t>
      </w:r>
      <w:proofErr w:type="gramStart"/>
      <w:r>
        <w:rPr>
          <w:color w:val="auto"/>
          <w:spacing w:val="16"/>
          <w:sz w:val="32"/>
          <w:szCs w:val="32"/>
          <w:lang w:eastAsia="zh-CN"/>
        </w:rPr>
        <w:t>一</w:t>
      </w:r>
      <w:proofErr w:type="gramEnd"/>
      <w:r>
        <w:rPr>
          <w:color w:val="auto"/>
          <w:spacing w:val="16"/>
          <w:sz w:val="32"/>
          <w:szCs w:val="32"/>
          <w:lang w:eastAsia="zh-CN"/>
        </w:rPr>
        <w:t>)研修培训费3</w:t>
      </w:r>
      <w:r>
        <w:rPr>
          <w:rFonts w:hint="eastAsia"/>
          <w:color w:val="auto"/>
          <w:spacing w:val="16"/>
          <w:sz w:val="32"/>
          <w:szCs w:val="32"/>
          <w:lang w:eastAsia="zh-CN"/>
        </w:rPr>
        <w:t>6</w:t>
      </w:r>
      <w:r>
        <w:rPr>
          <w:color w:val="auto"/>
          <w:spacing w:val="16"/>
          <w:sz w:val="32"/>
          <w:szCs w:val="32"/>
          <w:lang w:eastAsia="zh-CN"/>
        </w:rPr>
        <w:t>000元/人。</w:t>
      </w:r>
    </w:p>
    <w:p w14:paraId="639EDCCB" w14:textId="77777777" w:rsidR="009D39FA" w:rsidRDefault="009D39FA" w:rsidP="009D39FA">
      <w:pPr>
        <w:pStyle w:val="a3"/>
        <w:spacing w:line="560" w:lineRule="exact"/>
        <w:ind w:left="189" w:right="37" w:firstLine="629"/>
        <w:jc w:val="both"/>
        <w:rPr>
          <w:color w:val="auto"/>
          <w:lang w:eastAsia="zh-CN"/>
        </w:rPr>
      </w:pPr>
      <w:r>
        <w:rPr>
          <w:color w:val="auto"/>
          <w:spacing w:val="25"/>
          <w:lang w:eastAsia="zh-CN"/>
        </w:rPr>
        <w:t>(二)学位申请费用：考试费4700元、论文答辩费6500元</w:t>
      </w:r>
      <w:r>
        <w:rPr>
          <w:color w:val="auto"/>
          <w:lang w:eastAsia="zh-CN"/>
        </w:rPr>
        <w:t xml:space="preserve"> </w:t>
      </w:r>
      <w:r>
        <w:rPr>
          <w:color w:val="auto"/>
          <w:spacing w:val="14"/>
          <w:lang w:eastAsia="zh-CN"/>
        </w:rPr>
        <w:t>(</w:t>
      </w:r>
      <w:proofErr w:type="gramStart"/>
      <w:r>
        <w:rPr>
          <w:color w:val="auto"/>
          <w:spacing w:val="14"/>
          <w:lang w:eastAsia="zh-CN"/>
        </w:rPr>
        <w:t>仅申硕</w:t>
      </w:r>
      <w:proofErr w:type="gramEnd"/>
      <w:r>
        <w:rPr>
          <w:color w:val="auto"/>
          <w:spacing w:val="14"/>
          <w:lang w:eastAsia="zh-CN"/>
        </w:rPr>
        <w:t>学员缴纳，费用标准以学校当年规定为准)。</w:t>
      </w:r>
    </w:p>
    <w:p w14:paraId="608935A1" w14:textId="77777777" w:rsidR="009D39FA" w:rsidRDefault="009D39FA" w:rsidP="009D39FA">
      <w:pPr>
        <w:pStyle w:val="a3"/>
        <w:spacing w:line="560" w:lineRule="exact"/>
        <w:ind w:left="819"/>
        <w:jc w:val="both"/>
        <w:rPr>
          <w:color w:val="auto"/>
          <w:lang w:eastAsia="zh-CN"/>
        </w:rPr>
      </w:pPr>
      <w:r>
        <w:rPr>
          <w:color w:val="auto"/>
          <w:spacing w:val="14"/>
          <w:lang w:eastAsia="zh-CN"/>
        </w:rPr>
        <w:t>(三)全国统考费用由学员自行承担。</w:t>
      </w:r>
    </w:p>
    <w:p w14:paraId="0ADB522F" w14:textId="77777777" w:rsidR="009D39FA" w:rsidRDefault="009D39FA" w:rsidP="009D39FA">
      <w:pPr>
        <w:pStyle w:val="a3"/>
        <w:spacing w:line="560" w:lineRule="exact"/>
        <w:ind w:right="54" w:firstLine="659"/>
        <w:jc w:val="both"/>
        <w:rPr>
          <w:color w:val="auto"/>
          <w:sz w:val="30"/>
          <w:szCs w:val="30"/>
          <w:lang w:eastAsia="zh-CN"/>
        </w:rPr>
      </w:pPr>
      <w:r>
        <w:rPr>
          <w:color w:val="auto"/>
          <w:spacing w:val="19"/>
          <w:sz w:val="30"/>
          <w:szCs w:val="30"/>
          <w:lang w:eastAsia="zh-CN"/>
        </w:rPr>
        <w:t>上述费用统一缴纳至中国人民大学财务账户，学校出具正式</w:t>
      </w:r>
      <w:r>
        <w:rPr>
          <w:color w:val="auto"/>
          <w:spacing w:val="-3"/>
          <w:sz w:val="30"/>
          <w:szCs w:val="30"/>
          <w:lang w:eastAsia="zh-CN"/>
        </w:rPr>
        <w:t>发票。</w:t>
      </w:r>
    </w:p>
    <w:p w14:paraId="1AEC8FBF" w14:textId="77777777" w:rsidR="009D39FA" w:rsidRDefault="009D39FA" w:rsidP="009D39FA">
      <w:pPr>
        <w:spacing w:line="560" w:lineRule="exact"/>
        <w:jc w:val="both"/>
        <w:rPr>
          <w:rFonts w:eastAsiaTheme="minorEastAsia"/>
          <w:color w:val="auto"/>
          <w:lang w:eastAsia="zh-CN"/>
        </w:rPr>
      </w:pPr>
    </w:p>
    <w:p w14:paraId="7B3426F1" w14:textId="77777777" w:rsidR="002E5705" w:rsidRDefault="002E5705">
      <w:pPr>
        <w:rPr>
          <w:lang w:eastAsia="zh-CN"/>
        </w:rPr>
      </w:pPr>
    </w:p>
    <w:sectPr w:rsidR="002E5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31C3" w14:textId="77777777" w:rsidR="00777E7E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8770" w14:textId="77777777" w:rsidR="00777E7E" w:rsidRDefault="00000000">
    <w:pPr>
      <w:spacing w:line="231" w:lineRule="auto"/>
      <w:rPr>
        <w:rFonts w:ascii="宋体" w:eastAsia="宋体" w:hAnsi="宋体" w:cs="宋体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0BFE" w14:textId="77777777" w:rsidR="00777E7E" w:rsidRDefault="0000000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4E7C" w14:textId="77777777" w:rsidR="00777E7E" w:rsidRDefault="0000000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21D3" w14:textId="77777777" w:rsidR="00777E7E" w:rsidRDefault="00000000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1885" w14:textId="77777777" w:rsidR="00777E7E" w:rsidRDefault="0000000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FA"/>
    <w:rsid w:val="002E5705"/>
    <w:rsid w:val="009D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ACE5"/>
  <w15:chartTrackingRefBased/>
  <w15:docId w15:val="{3DED8841-0C2A-4586-8526-DB4B9F9A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9F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9D39FA"/>
    <w:rPr>
      <w:rFonts w:ascii="仿宋" w:eastAsia="仿宋" w:hAnsi="仿宋" w:cs="仿宋"/>
      <w:sz w:val="31"/>
      <w:szCs w:val="31"/>
    </w:rPr>
  </w:style>
  <w:style w:type="character" w:customStyle="1" w:styleId="a4">
    <w:name w:val="正文文本 字符"/>
    <w:basedOn w:val="a0"/>
    <w:link w:val="a3"/>
    <w:semiHidden/>
    <w:qFormat/>
    <w:rsid w:val="009D39FA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link w:val="a6"/>
    <w:uiPriority w:val="99"/>
    <w:unhideWhenUsed/>
    <w:qFormat/>
    <w:rsid w:val="009D39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D39FA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qFormat/>
    <w:rsid w:val="009D39F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9D39FA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381</Characters>
  <Application>Microsoft Office Word</Application>
  <DocSecurity>0</DocSecurity>
  <Lines>34</Lines>
  <Paragraphs>24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2026-09-15T03:30:00Z</dcterms:created>
  <dcterms:modified xsi:type="dcterms:W3CDTF">2026-09-15T03:30:00Z</dcterms:modified>
</cp:coreProperties>
</file>